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BB1" w:rsidRDefault="002E1BB1" w:rsidP="002E1BB1">
      <w:pPr>
        <w:spacing w:line="360" w:lineRule="auto"/>
        <w:contextualSpacing/>
        <w:jc w:val="right"/>
        <w:rPr>
          <w:rFonts w:eastAsiaTheme="minorEastAsia"/>
          <w:color w:val="000000"/>
          <w:sz w:val="28"/>
          <w:szCs w:val="28"/>
          <w:lang w:eastAsia="ru-RU"/>
        </w:rPr>
      </w:pPr>
      <w:r>
        <w:rPr>
          <w:rFonts w:eastAsiaTheme="minorEastAsia"/>
          <w:color w:val="000000"/>
          <w:sz w:val="28"/>
          <w:szCs w:val="28"/>
          <w:lang w:eastAsia="ru-RU"/>
        </w:rPr>
        <w:t>ПРОЕКТ</w:t>
      </w: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C1B1B" w:rsidRPr="002E1BB1" w:rsidRDefault="002E1BB1" w:rsidP="002E1BB1">
      <w:pPr>
        <w:spacing w:line="360" w:lineRule="auto"/>
        <w:contextualSpacing/>
        <w:jc w:val="center"/>
        <w:rPr>
          <w:rFonts w:eastAsiaTheme="minorEastAsia"/>
          <w:b/>
          <w:color w:val="000000"/>
          <w:sz w:val="40"/>
          <w:szCs w:val="40"/>
          <w:lang w:eastAsia="ru-RU"/>
        </w:rPr>
      </w:pPr>
      <w:r w:rsidRPr="002E1BB1">
        <w:rPr>
          <w:rFonts w:eastAsiaTheme="minorEastAsia"/>
          <w:b/>
          <w:color w:val="000000"/>
          <w:sz w:val="40"/>
          <w:szCs w:val="40"/>
          <w:lang w:eastAsia="ru-RU"/>
        </w:rPr>
        <w:t>Стратегия социально-экономического развития Смоленской области до 2030 года</w:t>
      </w:r>
    </w:p>
    <w:p w:rsidR="002E1BB1" w:rsidRPr="002E1BB1" w:rsidRDefault="002E1BB1" w:rsidP="002E1BB1">
      <w:pPr>
        <w:spacing w:line="360" w:lineRule="auto"/>
        <w:contextualSpacing/>
        <w:jc w:val="center"/>
        <w:rPr>
          <w:rFonts w:eastAsiaTheme="minorEastAsia"/>
          <w:b/>
          <w:color w:val="000000"/>
          <w:sz w:val="40"/>
          <w:szCs w:val="40"/>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Default="002E1BB1" w:rsidP="002E1BB1">
      <w:pPr>
        <w:spacing w:line="360" w:lineRule="auto"/>
        <w:contextualSpacing/>
        <w:jc w:val="center"/>
        <w:rPr>
          <w:rFonts w:eastAsiaTheme="minorEastAsia"/>
          <w:color w:val="000000"/>
          <w:sz w:val="28"/>
          <w:szCs w:val="28"/>
          <w:lang w:eastAsia="ru-RU"/>
        </w:rPr>
      </w:pPr>
    </w:p>
    <w:p w:rsidR="002E1BB1" w:rsidRPr="00211D80" w:rsidRDefault="002E1BB1" w:rsidP="002E1BB1">
      <w:pPr>
        <w:spacing w:line="360" w:lineRule="auto"/>
        <w:contextualSpacing/>
        <w:jc w:val="center"/>
        <w:rPr>
          <w:b/>
          <w:sz w:val="28"/>
          <w:szCs w:val="28"/>
        </w:rPr>
      </w:pPr>
    </w:p>
    <w:p w:rsidR="002C1B1B" w:rsidRPr="00211D80" w:rsidRDefault="002C1B1B" w:rsidP="00211D80">
      <w:pPr>
        <w:widowControl w:val="0"/>
        <w:tabs>
          <w:tab w:val="left" w:pos="7740"/>
        </w:tabs>
        <w:autoSpaceDE w:val="0"/>
        <w:autoSpaceDN w:val="0"/>
        <w:adjustRightInd w:val="0"/>
        <w:spacing w:line="360" w:lineRule="auto"/>
        <w:contextualSpacing/>
        <w:jc w:val="both"/>
        <w:rPr>
          <w:sz w:val="28"/>
          <w:szCs w:val="28"/>
        </w:rPr>
      </w:pPr>
    </w:p>
    <w:p w:rsidR="002C1B1B" w:rsidRPr="00211D80" w:rsidRDefault="002C1B1B" w:rsidP="00211D80">
      <w:pPr>
        <w:spacing w:line="360" w:lineRule="auto"/>
        <w:contextualSpacing/>
        <w:jc w:val="center"/>
        <w:rPr>
          <w:sz w:val="28"/>
          <w:szCs w:val="28"/>
        </w:rPr>
      </w:pPr>
      <w:r w:rsidRPr="00211D80">
        <w:rPr>
          <w:sz w:val="28"/>
          <w:szCs w:val="28"/>
        </w:rPr>
        <w:t>СОДЕРЖАНИЕ</w:t>
      </w:r>
    </w:p>
    <w:p w:rsidR="002C1B1B" w:rsidRPr="00211D80" w:rsidRDefault="002C1B1B" w:rsidP="00211D80">
      <w:pPr>
        <w:shd w:val="clear" w:color="auto" w:fill="FFFFFF"/>
        <w:spacing w:line="360" w:lineRule="auto"/>
        <w:contextualSpacing/>
        <w:jc w:val="both"/>
        <w:rPr>
          <w:bCs/>
          <w:iCs/>
          <w:sz w:val="28"/>
          <w:szCs w:val="28"/>
        </w:rPr>
      </w:pPr>
    </w:p>
    <w:p w:rsidR="00985BAA" w:rsidRPr="00211D80" w:rsidRDefault="00985BAA" w:rsidP="00211D80">
      <w:pPr>
        <w:spacing w:line="360" w:lineRule="auto"/>
        <w:contextualSpacing/>
        <w:rPr>
          <w:sz w:val="28"/>
          <w:szCs w:val="28"/>
        </w:rPr>
      </w:pPr>
    </w:p>
    <w:p w:rsidR="00985BAA" w:rsidRPr="00211D80" w:rsidRDefault="00985BAA" w:rsidP="00211D80">
      <w:pPr>
        <w:spacing w:line="360" w:lineRule="auto"/>
        <w:contextualSpacing/>
        <w:rPr>
          <w:sz w:val="28"/>
          <w:szCs w:val="28"/>
        </w:rPr>
      </w:pPr>
      <w:r w:rsidRPr="00211D80">
        <w:rPr>
          <w:sz w:val="28"/>
          <w:szCs w:val="28"/>
        </w:rPr>
        <w:t>Введение…………………………………………………………………………...</w:t>
      </w:r>
      <w:r w:rsidR="00265A0E" w:rsidRPr="00211D80">
        <w:rPr>
          <w:sz w:val="28"/>
          <w:szCs w:val="28"/>
        </w:rPr>
        <w:t>7</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 Цели и условия разработки Стратегии……………………………………</w:t>
      </w:r>
      <w:r w:rsidR="00265A0E" w:rsidRPr="00211D80">
        <w:rPr>
          <w:rFonts w:eastAsiaTheme="minorEastAsia"/>
          <w:color w:val="000000"/>
          <w:sz w:val="28"/>
          <w:szCs w:val="28"/>
          <w:lang w:eastAsia="ru-RU"/>
        </w:rPr>
        <w:t>..</w:t>
      </w:r>
      <w:r w:rsidRPr="00211D80">
        <w:rPr>
          <w:rFonts w:eastAsiaTheme="minorEastAsia"/>
          <w:color w:val="000000"/>
          <w:sz w:val="28"/>
          <w:szCs w:val="28"/>
          <w:lang w:eastAsia="ru-RU"/>
        </w:rPr>
        <w:t>…</w:t>
      </w:r>
      <w:r w:rsidR="00265A0E" w:rsidRPr="00211D80">
        <w:rPr>
          <w:rFonts w:eastAsiaTheme="minorEastAsia"/>
          <w:color w:val="000000"/>
          <w:sz w:val="28"/>
          <w:szCs w:val="28"/>
          <w:lang w:eastAsia="ru-RU"/>
        </w:rPr>
        <w:t>9</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1.1. Методика разработки стратегии социально-экономического развития Смоленской области……………………………………………………………..</w:t>
      </w:r>
      <w:r w:rsidR="00265A0E" w:rsidRPr="00211D80">
        <w:rPr>
          <w:rFonts w:eastAsiaTheme="minorEastAsia"/>
          <w:color w:val="000000"/>
          <w:sz w:val="28"/>
          <w:szCs w:val="28"/>
          <w:lang w:eastAsia="ru-RU"/>
        </w:rPr>
        <w:t>..9</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1.2. Национальные приоритеты, реализуемые на территории Смоленской области……………………………………………………………………………</w:t>
      </w:r>
      <w:r w:rsidRPr="00211D80">
        <w:rPr>
          <w:rFonts w:eastAsiaTheme="minorEastAsia"/>
          <w:color w:val="000000"/>
          <w:sz w:val="28"/>
          <w:szCs w:val="28"/>
        </w:rPr>
        <w:t>1</w:t>
      </w:r>
      <w:r w:rsidR="00265A0E" w:rsidRPr="00211D80">
        <w:rPr>
          <w:rFonts w:eastAsiaTheme="minorEastAsia"/>
          <w:color w:val="000000"/>
          <w:sz w:val="28"/>
          <w:szCs w:val="28"/>
        </w:rPr>
        <w:t>2</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1.3. Элементы стратегического планирования: программы социально- экономического развития Смоленской области</w:t>
      </w:r>
      <w:r w:rsidRPr="00211D80">
        <w:rPr>
          <w:rFonts w:eastAsiaTheme="minorEastAsia"/>
          <w:color w:val="000000"/>
          <w:sz w:val="28"/>
          <w:szCs w:val="28"/>
        </w:rPr>
        <w:t>……………………………….1</w:t>
      </w:r>
      <w:r w:rsidR="00265A0E" w:rsidRPr="00211D80">
        <w:rPr>
          <w:rFonts w:eastAsiaTheme="minorEastAsia"/>
          <w:color w:val="000000"/>
          <w:sz w:val="28"/>
          <w:szCs w:val="28"/>
        </w:rPr>
        <w:t>6</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r w:rsidRPr="00211D80">
        <w:rPr>
          <w:rFonts w:eastAsiaTheme="minorEastAsia"/>
          <w:bCs/>
          <w:color w:val="000000"/>
          <w:sz w:val="28"/>
          <w:szCs w:val="28"/>
          <w:lang w:eastAsia="ru-RU"/>
        </w:rPr>
        <w:t xml:space="preserve">2. </w:t>
      </w:r>
      <w:r w:rsidRPr="00211D80">
        <w:rPr>
          <w:rFonts w:eastAsiaTheme="minorEastAsia"/>
          <w:color w:val="000000"/>
          <w:sz w:val="28"/>
          <w:szCs w:val="28"/>
          <w:lang w:eastAsia="ru-RU"/>
        </w:rPr>
        <w:t>Комплексный анализ социально-экономического развития Смоленской области, ее местов экономике Российской Федерации и Центрального федерального округа</w:t>
      </w:r>
      <w:r w:rsidRPr="00211D80">
        <w:rPr>
          <w:rFonts w:eastAsiaTheme="minorEastAsia"/>
          <w:color w:val="000000"/>
          <w:sz w:val="28"/>
          <w:szCs w:val="28"/>
        </w:rPr>
        <w:t>…………………………………………………………….2</w:t>
      </w:r>
      <w:r w:rsidR="00265A0E" w:rsidRPr="00211D80">
        <w:rPr>
          <w:rFonts w:eastAsiaTheme="minorEastAsia"/>
          <w:color w:val="000000"/>
          <w:sz w:val="28"/>
          <w:szCs w:val="28"/>
        </w:rPr>
        <w:t>1</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bCs/>
          <w:color w:val="000000"/>
          <w:sz w:val="28"/>
          <w:szCs w:val="28"/>
          <w:lang w:eastAsia="ru-RU"/>
        </w:rPr>
        <w:t xml:space="preserve">2.1. </w:t>
      </w:r>
      <w:r w:rsidRPr="00211D80">
        <w:rPr>
          <w:rFonts w:eastAsiaTheme="minorEastAsia"/>
          <w:color w:val="000000"/>
          <w:sz w:val="28"/>
          <w:szCs w:val="28"/>
          <w:lang w:eastAsia="ru-RU"/>
        </w:rPr>
        <w:t>Краткая характеристика Смоленской области</w:t>
      </w:r>
      <w:r w:rsidRPr="00211D80">
        <w:rPr>
          <w:rFonts w:eastAsiaTheme="minorEastAsia"/>
          <w:color w:val="000000"/>
          <w:sz w:val="28"/>
          <w:szCs w:val="28"/>
        </w:rPr>
        <w:t>……………………………2</w:t>
      </w:r>
      <w:r w:rsidR="00265A0E" w:rsidRPr="00211D80">
        <w:rPr>
          <w:rFonts w:eastAsiaTheme="minorEastAsia"/>
          <w:color w:val="000000"/>
          <w:sz w:val="28"/>
          <w:szCs w:val="28"/>
        </w:rPr>
        <w:t>1</w:t>
      </w:r>
    </w:p>
    <w:p w:rsidR="00985BAA" w:rsidRPr="00211D80" w:rsidRDefault="00985BAA"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2.2. </w:t>
      </w:r>
      <w:r w:rsidRPr="00211D80">
        <w:rPr>
          <w:rFonts w:eastAsiaTheme="minorEastAsia"/>
          <w:color w:val="000000"/>
          <w:sz w:val="28"/>
          <w:szCs w:val="28"/>
        </w:rPr>
        <w:t>Социально-экономическое развитие Смоленской области в 2010 – 2017 годах………………………………………………………………………………2</w:t>
      </w:r>
      <w:r w:rsidR="00265A0E" w:rsidRPr="00211D80">
        <w:rPr>
          <w:rFonts w:eastAsiaTheme="minorEastAsia"/>
          <w:color w:val="000000"/>
          <w:sz w:val="28"/>
          <w:szCs w:val="28"/>
        </w:rPr>
        <w:t>8</w:t>
      </w:r>
      <w:r w:rsidRPr="00211D80">
        <w:rPr>
          <w:sz w:val="28"/>
          <w:szCs w:val="28"/>
        </w:rPr>
        <w:t>2.3. Отрасли экономики Смоленской области…………………………………</w:t>
      </w:r>
      <w:r w:rsidR="00A7554E">
        <w:rPr>
          <w:sz w:val="28"/>
          <w:szCs w:val="28"/>
        </w:rPr>
        <w:t>41</w:t>
      </w:r>
    </w:p>
    <w:p w:rsidR="00985BAA" w:rsidRPr="00211D80" w:rsidRDefault="00985BAA"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2.4.</w:t>
      </w:r>
      <w:r w:rsidRPr="00211D80">
        <w:rPr>
          <w:sz w:val="28"/>
          <w:szCs w:val="28"/>
        </w:rPr>
        <w:tab/>
        <w:t>Развитие малого и среднего предпринимательства…………………….</w:t>
      </w:r>
      <w:r w:rsidR="00A7554E">
        <w:rPr>
          <w:sz w:val="28"/>
          <w:szCs w:val="28"/>
        </w:rPr>
        <w:t>50</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2.5.</w:t>
      </w:r>
      <w:r w:rsidRPr="00211D80">
        <w:rPr>
          <w:sz w:val="28"/>
          <w:szCs w:val="28"/>
        </w:rPr>
        <w:tab/>
        <w:t>Качество жизни и социальная сфера в Смоленской области…………..</w:t>
      </w:r>
      <w:r w:rsidR="00A7554E">
        <w:rPr>
          <w:sz w:val="28"/>
          <w:szCs w:val="28"/>
        </w:rPr>
        <w:t>51</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2.6. Анализ структуры и динамики доходов и расходов консолидированного бюджета, государственного и муниципального долга Смоленской области..5</w:t>
      </w:r>
      <w:r w:rsidR="00A7554E">
        <w:rPr>
          <w:sz w:val="28"/>
          <w:szCs w:val="28"/>
        </w:rPr>
        <w:t>4</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2.7. Анализ преимуществ и ограничений развития Смоленской области…...5</w:t>
      </w:r>
      <w:r w:rsidR="00A7554E">
        <w:rPr>
          <w:sz w:val="28"/>
          <w:szCs w:val="28"/>
        </w:rPr>
        <w:t>9</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Cs/>
          <w:color w:val="000000"/>
          <w:sz w:val="28"/>
          <w:szCs w:val="28"/>
        </w:rPr>
        <w:t>3</w:t>
      </w:r>
      <w:r w:rsidRPr="00211D80">
        <w:rPr>
          <w:rFonts w:eastAsiaTheme="minorEastAsia"/>
          <w:bCs/>
          <w:color w:val="000000"/>
          <w:sz w:val="28"/>
          <w:szCs w:val="28"/>
          <w:lang w:eastAsia="ru-RU"/>
        </w:rPr>
        <w:t xml:space="preserve">. </w:t>
      </w:r>
      <w:r w:rsidRPr="00211D80">
        <w:rPr>
          <w:rFonts w:eastAsiaTheme="minorEastAsia"/>
          <w:color w:val="000000"/>
          <w:sz w:val="28"/>
          <w:szCs w:val="28"/>
          <w:lang w:eastAsia="ru-RU"/>
        </w:rPr>
        <w:t>Стратегические цели и задачи развития Смоленской области…………….</w:t>
      </w:r>
      <w:r w:rsidRPr="00211D80">
        <w:rPr>
          <w:rFonts w:eastAsiaTheme="minorEastAsia"/>
          <w:color w:val="000000"/>
          <w:sz w:val="28"/>
          <w:szCs w:val="28"/>
        </w:rPr>
        <w:t>6</w:t>
      </w:r>
      <w:r w:rsidR="00A7554E">
        <w:rPr>
          <w:rFonts w:eastAsiaTheme="minorEastAsia"/>
          <w:color w:val="000000"/>
          <w:sz w:val="28"/>
          <w:szCs w:val="28"/>
        </w:rPr>
        <w:t>6</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Cs/>
          <w:color w:val="000000"/>
          <w:sz w:val="28"/>
          <w:szCs w:val="28"/>
          <w:lang w:eastAsia="ru-RU"/>
        </w:rPr>
        <w:t xml:space="preserve">4. </w:t>
      </w:r>
      <w:r w:rsidRPr="00211D80">
        <w:rPr>
          <w:rFonts w:eastAsiaTheme="minorEastAsia"/>
          <w:color w:val="000000"/>
          <w:sz w:val="28"/>
          <w:szCs w:val="28"/>
          <w:lang w:eastAsia="ru-RU"/>
        </w:rPr>
        <w:t>Сценарии социально-экономического развития Смоленской области……</w:t>
      </w:r>
      <w:r w:rsidR="00A7554E">
        <w:rPr>
          <w:rFonts w:eastAsiaTheme="minorEastAsia"/>
          <w:color w:val="000000"/>
          <w:sz w:val="28"/>
          <w:szCs w:val="28"/>
          <w:lang w:eastAsia="ru-RU"/>
        </w:rPr>
        <w:t>71</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4.1. Сценарии развития Смоленской области до 2030 года</w:t>
      </w:r>
      <w:r w:rsidR="00A7554E">
        <w:rPr>
          <w:rFonts w:eastAsiaTheme="minorEastAsia"/>
          <w:color w:val="000000"/>
          <w:sz w:val="28"/>
          <w:szCs w:val="28"/>
        </w:rPr>
        <w:t>…………………..71</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4.2. Модель развития Смоленско</w:t>
      </w:r>
      <w:r w:rsidRPr="00211D80">
        <w:rPr>
          <w:rFonts w:eastAsiaTheme="minorEastAsia"/>
          <w:color w:val="000000"/>
          <w:sz w:val="28"/>
          <w:szCs w:val="28"/>
        </w:rPr>
        <w:t>й</w:t>
      </w:r>
      <w:r w:rsidRPr="00211D80">
        <w:rPr>
          <w:rFonts w:eastAsiaTheme="minorEastAsia"/>
          <w:color w:val="000000"/>
          <w:sz w:val="28"/>
          <w:szCs w:val="28"/>
          <w:lang w:eastAsia="ru-RU"/>
        </w:rPr>
        <w:t xml:space="preserve"> области до 2030 года</w:t>
      </w:r>
      <w:r w:rsidR="005712B0" w:rsidRPr="00211D80">
        <w:rPr>
          <w:rFonts w:eastAsiaTheme="minorEastAsia"/>
          <w:color w:val="000000"/>
          <w:sz w:val="28"/>
          <w:szCs w:val="28"/>
        </w:rPr>
        <w:t>……………………..</w:t>
      </w:r>
      <w:r w:rsidR="00A7554E">
        <w:rPr>
          <w:rFonts w:eastAsiaTheme="minorEastAsia"/>
          <w:color w:val="000000"/>
          <w:sz w:val="28"/>
          <w:szCs w:val="28"/>
        </w:rPr>
        <w:t>82</w:t>
      </w:r>
    </w:p>
    <w:p w:rsidR="00985BAA" w:rsidRPr="00211D80" w:rsidRDefault="00985BAA" w:rsidP="00211D80">
      <w:pPr>
        <w:widowControl w:val="0"/>
        <w:autoSpaceDE w:val="0"/>
        <w:autoSpaceDN w:val="0"/>
        <w:adjustRightInd w:val="0"/>
        <w:spacing w:after="240" w:line="360" w:lineRule="auto"/>
        <w:contextualSpacing/>
        <w:jc w:val="both"/>
        <w:rPr>
          <w:sz w:val="28"/>
          <w:szCs w:val="28"/>
        </w:rPr>
      </w:pPr>
      <w:r w:rsidRPr="00211D80">
        <w:rPr>
          <w:sz w:val="28"/>
          <w:szCs w:val="28"/>
        </w:rPr>
        <w:t>5. Основные направления развития социальной сферы Смоленской области до 2030 года</w:t>
      </w:r>
      <w:r w:rsidR="005712B0" w:rsidRPr="00211D80">
        <w:rPr>
          <w:sz w:val="28"/>
          <w:szCs w:val="28"/>
        </w:rPr>
        <w:t>………………………………………………………………………8</w:t>
      </w:r>
      <w:r w:rsidR="00A7554E">
        <w:rPr>
          <w:sz w:val="28"/>
          <w:szCs w:val="28"/>
        </w:rPr>
        <w:t>8</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lastRenderedPageBreak/>
        <w:t>5.1. Демографическое развитие, улучшение здоровья и поддержание долголетней активной жизни населения</w:t>
      </w:r>
      <w:r w:rsidR="005712B0" w:rsidRPr="00211D80">
        <w:rPr>
          <w:rFonts w:eastAsiaTheme="minorEastAsia"/>
          <w:color w:val="000000"/>
          <w:sz w:val="28"/>
          <w:szCs w:val="28"/>
        </w:rPr>
        <w:t>……………………………………….8</w:t>
      </w:r>
      <w:r w:rsidR="00A7554E">
        <w:rPr>
          <w:rFonts w:eastAsiaTheme="minorEastAsia"/>
          <w:color w:val="000000"/>
          <w:sz w:val="28"/>
          <w:szCs w:val="28"/>
        </w:rPr>
        <w:t>8</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5.2. Создание конкурентоспособного образования, кадровое обеспечение экономики и приоритетные направления работы с молодежью</w:t>
      </w:r>
      <w:r w:rsidR="005712B0" w:rsidRPr="00211D80">
        <w:rPr>
          <w:rFonts w:eastAsiaTheme="minorEastAsia"/>
          <w:color w:val="000000"/>
          <w:sz w:val="28"/>
          <w:szCs w:val="28"/>
        </w:rPr>
        <w:t>……………...9</w:t>
      </w:r>
      <w:r w:rsidR="00A7554E">
        <w:rPr>
          <w:rFonts w:eastAsiaTheme="minorEastAsia"/>
          <w:color w:val="000000"/>
          <w:sz w:val="28"/>
          <w:szCs w:val="28"/>
        </w:rPr>
        <w:t>3</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5.</w:t>
      </w:r>
      <w:r w:rsidR="00A7554E">
        <w:rPr>
          <w:rFonts w:eastAsiaTheme="minorEastAsia"/>
          <w:color w:val="000000"/>
          <w:sz w:val="28"/>
          <w:szCs w:val="28"/>
          <w:lang w:eastAsia="ru-RU"/>
        </w:rPr>
        <w:t>3</w:t>
      </w:r>
      <w:r w:rsidRPr="00211D80">
        <w:rPr>
          <w:rFonts w:eastAsiaTheme="minorEastAsia"/>
          <w:color w:val="000000"/>
          <w:sz w:val="28"/>
          <w:szCs w:val="28"/>
          <w:lang w:eastAsia="ru-RU"/>
        </w:rPr>
        <w:t>. Развитие рынка труда и обеспе</w:t>
      </w:r>
      <w:r w:rsidR="005712B0" w:rsidRPr="00211D80">
        <w:rPr>
          <w:rFonts w:eastAsiaTheme="minorEastAsia"/>
          <w:color w:val="000000"/>
          <w:sz w:val="28"/>
          <w:szCs w:val="28"/>
          <w:lang w:eastAsia="ru-RU"/>
        </w:rPr>
        <w:t>чение занятости населения……………...</w:t>
      </w:r>
      <w:r w:rsidR="005712B0" w:rsidRPr="00211D80">
        <w:rPr>
          <w:rFonts w:eastAsiaTheme="minorEastAsia"/>
          <w:color w:val="000000"/>
          <w:sz w:val="28"/>
          <w:szCs w:val="28"/>
        </w:rPr>
        <w:t>9</w:t>
      </w:r>
      <w:r w:rsidR="00A7554E">
        <w:rPr>
          <w:rFonts w:eastAsiaTheme="minorEastAsia"/>
          <w:color w:val="000000"/>
          <w:sz w:val="28"/>
          <w:szCs w:val="28"/>
        </w:rPr>
        <w:t>7</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5.</w:t>
      </w:r>
      <w:r w:rsidR="00A7554E">
        <w:rPr>
          <w:rFonts w:eastAsiaTheme="minorEastAsia"/>
          <w:color w:val="000000"/>
          <w:sz w:val="28"/>
          <w:szCs w:val="28"/>
          <w:lang w:eastAsia="ru-RU"/>
        </w:rPr>
        <w:t>4</w:t>
      </w:r>
      <w:r w:rsidRPr="00211D80">
        <w:rPr>
          <w:rFonts w:eastAsiaTheme="minorEastAsia"/>
          <w:color w:val="000000"/>
          <w:sz w:val="28"/>
          <w:szCs w:val="28"/>
          <w:lang w:eastAsia="ru-RU"/>
        </w:rPr>
        <w:t>. Социальная защита населения Смоленской области и развитие рынка услуг в социальной сфере</w:t>
      </w:r>
      <w:r w:rsidR="005712B0" w:rsidRPr="00211D80">
        <w:rPr>
          <w:rFonts w:eastAsiaTheme="minorEastAsia"/>
          <w:color w:val="000000"/>
          <w:sz w:val="28"/>
          <w:szCs w:val="28"/>
        </w:rPr>
        <w:t>……………………………………………………...</w:t>
      </w:r>
      <w:r w:rsidR="00A7554E">
        <w:rPr>
          <w:rFonts w:eastAsiaTheme="minorEastAsia"/>
          <w:color w:val="000000"/>
          <w:sz w:val="28"/>
          <w:szCs w:val="28"/>
        </w:rPr>
        <w:t>100</w:t>
      </w:r>
    </w:p>
    <w:p w:rsidR="00985BAA" w:rsidRPr="00211D80" w:rsidRDefault="00A7554E" w:rsidP="00211D80">
      <w:pPr>
        <w:widowControl w:val="0"/>
        <w:autoSpaceDE w:val="0"/>
        <w:autoSpaceDN w:val="0"/>
        <w:adjustRightInd w:val="0"/>
        <w:spacing w:after="240" w:line="360" w:lineRule="auto"/>
        <w:contextualSpacing/>
        <w:jc w:val="both"/>
        <w:rPr>
          <w:rFonts w:eastAsiaTheme="minorEastAsia"/>
          <w:color w:val="000000"/>
          <w:sz w:val="28"/>
          <w:szCs w:val="28"/>
        </w:rPr>
      </w:pPr>
      <w:r>
        <w:rPr>
          <w:rFonts w:eastAsiaTheme="minorEastAsia"/>
          <w:color w:val="000000"/>
          <w:sz w:val="28"/>
          <w:szCs w:val="28"/>
          <w:lang w:eastAsia="ru-RU"/>
        </w:rPr>
        <w:t>5.5</w:t>
      </w:r>
      <w:r w:rsidR="00985BAA" w:rsidRPr="00211D80">
        <w:rPr>
          <w:rFonts w:eastAsiaTheme="minorEastAsia"/>
          <w:color w:val="000000"/>
          <w:sz w:val="28"/>
          <w:szCs w:val="28"/>
          <w:lang w:eastAsia="ru-RU"/>
        </w:rPr>
        <w:t>. Развитие культуры</w:t>
      </w:r>
      <w:r w:rsidR="005712B0" w:rsidRPr="00211D80">
        <w:rPr>
          <w:rFonts w:eastAsiaTheme="minorEastAsia"/>
          <w:color w:val="000000"/>
          <w:sz w:val="28"/>
          <w:szCs w:val="28"/>
        </w:rPr>
        <w:t>…………………………………………………………10</w:t>
      </w:r>
      <w:r>
        <w:rPr>
          <w:rFonts w:eastAsiaTheme="minorEastAsia"/>
          <w:color w:val="000000"/>
          <w:sz w:val="28"/>
          <w:szCs w:val="28"/>
        </w:rPr>
        <w:t>5</w:t>
      </w:r>
    </w:p>
    <w:p w:rsidR="00985BAA" w:rsidRPr="00211D80" w:rsidRDefault="00A7554E" w:rsidP="00211D80">
      <w:pPr>
        <w:widowControl w:val="0"/>
        <w:autoSpaceDE w:val="0"/>
        <w:autoSpaceDN w:val="0"/>
        <w:adjustRightInd w:val="0"/>
        <w:spacing w:after="240" w:line="360" w:lineRule="auto"/>
        <w:contextualSpacing/>
        <w:jc w:val="both"/>
        <w:rPr>
          <w:rFonts w:eastAsiaTheme="minorEastAsia"/>
          <w:color w:val="000000"/>
          <w:sz w:val="28"/>
          <w:szCs w:val="28"/>
        </w:rPr>
      </w:pPr>
      <w:r>
        <w:rPr>
          <w:rFonts w:eastAsiaTheme="minorEastAsia"/>
          <w:color w:val="000000"/>
          <w:sz w:val="28"/>
          <w:szCs w:val="28"/>
          <w:lang w:eastAsia="ru-RU"/>
        </w:rPr>
        <w:t>5.6</w:t>
      </w:r>
      <w:r w:rsidR="00985BAA" w:rsidRPr="00211D80">
        <w:rPr>
          <w:rFonts w:eastAsiaTheme="minorEastAsia"/>
          <w:color w:val="000000"/>
          <w:sz w:val="28"/>
          <w:szCs w:val="28"/>
          <w:lang w:eastAsia="ru-RU"/>
        </w:rPr>
        <w:t>. Развитие физической культуры и спорта в Смоленской области</w:t>
      </w:r>
      <w:r w:rsidR="005712B0" w:rsidRPr="00211D80">
        <w:rPr>
          <w:rFonts w:eastAsiaTheme="minorEastAsia"/>
          <w:color w:val="000000"/>
          <w:sz w:val="28"/>
          <w:szCs w:val="28"/>
        </w:rPr>
        <w:t>………11</w:t>
      </w:r>
      <w:r w:rsidR="00265A0E" w:rsidRPr="00211D80">
        <w:rPr>
          <w:rFonts w:eastAsiaTheme="minorEastAsia"/>
          <w:color w:val="000000"/>
          <w:sz w:val="28"/>
          <w:szCs w:val="28"/>
        </w:rPr>
        <w:t>1</w:t>
      </w:r>
    </w:p>
    <w:p w:rsidR="00985BAA" w:rsidRPr="00211D80" w:rsidRDefault="00A7554E" w:rsidP="00211D80">
      <w:pPr>
        <w:widowControl w:val="0"/>
        <w:autoSpaceDE w:val="0"/>
        <w:autoSpaceDN w:val="0"/>
        <w:adjustRightInd w:val="0"/>
        <w:spacing w:after="240" w:line="360" w:lineRule="auto"/>
        <w:contextualSpacing/>
        <w:jc w:val="both"/>
        <w:rPr>
          <w:rFonts w:eastAsiaTheme="minorEastAsia"/>
          <w:color w:val="000000"/>
          <w:sz w:val="28"/>
          <w:szCs w:val="28"/>
        </w:rPr>
      </w:pPr>
      <w:r>
        <w:rPr>
          <w:rFonts w:eastAsiaTheme="minorEastAsia"/>
          <w:color w:val="000000"/>
          <w:sz w:val="28"/>
          <w:szCs w:val="28"/>
          <w:lang w:eastAsia="ru-RU"/>
        </w:rPr>
        <w:t>5.7</w:t>
      </w:r>
      <w:r w:rsidR="00985BAA" w:rsidRPr="00211D80">
        <w:rPr>
          <w:rFonts w:eastAsiaTheme="minorEastAsia"/>
          <w:color w:val="000000"/>
          <w:sz w:val="28"/>
          <w:szCs w:val="28"/>
          <w:lang w:eastAsia="ru-RU"/>
        </w:rPr>
        <w:t xml:space="preserve">. Развитие строительного комплекса, обеспечение доступным и комфортным жильем, предоставление </w:t>
      </w:r>
      <w:r w:rsidR="005712B0" w:rsidRPr="00211D80">
        <w:rPr>
          <w:rFonts w:eastAsiaTheme="minorEastAsia"/>
          <w:color w:val="000000"/>
          <w:sz w:val="28"/>
          <w:szCs w:val="28"/>
          <w:lang w:eastAsia="ru-RU"/>
        </w:rPr>
        <w:t>качественных коммунальных услуг……………………………………………………………………………..</w:t>
      </w:r>
      <w:r w:rsidR="005712B0" w:rsidRPr="00211D80">
        <w:rPr>
          <w:rFonts w:eastAsiaTheme="minorEastAsia"/>
          <w:color w:val="000000"/>
          <w:sz w:val="28"/>
          <w:szCs w:val="28"/>
        </w:rPr>
        <w:t>11</w:t>
      </w:r>
      <w:r w:rsidR="00265A0E" w:rsidRPr="00211D80">
        <w:rPr>
          <w:rFonts w:eastAsiaTheme="minorEastAsia"/>
          <w:color w:val="000000"/>
          <w:sz w:val="28"/>
          <w:szCs w:val="28"/>
        </w:rPr>
        <w:t>6</w:t>
      </w:r>
      <w:r>
        <w:rPr>
          <w:sz w:val="28"/>
          <w:szCs w:val="28"/>
        </w:rPr>
        <w:t>5.8</w:t>
      </w:r>
      <w:r w:rsidR="00985BAA" w:rsidRPr="00211D80">
        <w:rPr>
          <w:sz w:val="28"/>
          <w:szCs w:val="28"/>
        </w:rPr>
        <w:t>. Безопасность жизнедеятельности населения Смоленской области</w:t>
      </w:r>
      <w:r w:rsidR="005712B0" w:rsidRPr="00211D80">
        <w:rPr>
          <w:sz w:val="28"/>
          <w:szCs w:val="28"/>
        </w:rPr>
        <w:t>……</w:t>
      </w:r>
      <w:r w:rsidR="00985BAA" w:rsidRPr="00211D80">
        <w:rPr>
          <w:sz w:val="28"/>
          <w:szCs w:val="28"/>
        </w:rPr>
        <w:t>1</w:t>
      </w:r>
      <w:r w:rsidR="005712B0" w:rsidRPr="00211D80">
        <w:rPr>
          <w:sz w:val="28"/>
          <w:szCs w:val="28"/>
        </w:rPr>
        <w:t>2</w:t>
      </w:r>
      <w:r>
        <w:rPr>
          <w:sz w:val="28"/>
          <w:szCs w:val="28"/>
        </w:rPr>
        <w:t>1</w:t>
      </w:r>
    </w:p>
    <w:p w:rsidR="00985BAA" w:rsidRPr="00211D80" w:rsidRDefault="00985BAA" w:rsidP="00211D80">
      <w:pPr>
        <w:widowControl w:val="0"/>
        <w:suppressAutoHyphens w:val="0"/>
        <w:autoSpaceDE w:val="0"/>
        <w:autoSpaceDN w:val="0"/>
        <w:adjustRightInd w:val="0"/>
        <w:spacing w:line="360" w:lineRule="auto"/>
        <w:contextualSpacing/>
        <w:jc w:val="both"/>
        <w:rPr>
          <w:sz w:val="28"/>
          <w:szCs w:val="28"/>
        </w:rPr>
      </w:pPr>
      <w:r w:rsidRPr="00211D80">
        <w:rPr>
          <w:sz w:val="28"/>
          <w:szCs w:val="28"/>
        </w:rPr>
        <w:t>6. Основные направления экономического развития Смоленской области до 2030 года</w:t>
      </w:r>
      <w:r w:rsidR="005712B0" w:rsidRPr="00211D80">
        <w:rPr>
          <w:sz w:val="28"/>
          <w:szCs w:val="28"/>
        </w:rPr>
        <w:t>………………………………………………………………………...12</w:t>
      </w:r>
      <w:r w:rsidR="00265A0E" w:rsidRPr="00211D80">
        <w:rPr>
          <w:sz w:val="28"/>
          <w:szCs w:val="28"/>
        </w:rPr>
        <w:t>5</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6.1. Развитие конкурентоспособности экономики, приоритетных кластеров, новых сегментов экономики и перспективных высокотехнологичных производств</w:t>
      </w:r>
      <w:r w:rsidR="005712B0" w:rsidRPr="00211D80">
        <w:rPr>
          <w:rFonts w:eastAsiaTheme="minorEastAsia"/>
          <w:color w:val="000000"/>
          <w:sz w:val="28"/>
          <w:szCs w:val="28"/>
        </w:rPr>
        <w:t>……………………………………………………………………..12</w:t>
      </w:r>
      <w:r w:rsidR="00265A0E" w:rsidRPr="00211D80">
        <w:rPr>
          <w:rFonts w:eastAsiaTheme="minorEastAsia"/>
          <w:color w:val="000000"/>
          <w:sz w:val="28"/>
          <w:szCs w:val="28"/>
        </w:rPr>
        <w:t>5</w:t>
      </w:r>
    </w:p>
    <w:p w:rsidR="005712B0"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6.2. Обеспечение конкурентоспособности экономики Смоленской области за счет создания новых высокотехнологичных производств, цифровых и информационно-ком</w:t>
      </w:r>
      <w:r w:rsidR="00A7554E">
        <w:rPr>
          <w:rFonts w:eastAsiaTheme="minorEastAsia"/>
          <w:color w:val="000000"/>
          <w:sz w:val="28"/>
          <w:szCs w:val="28"/>
        </w:rPr>
        <w:t xml:space="preserve">муникационных </w:t>
      </w:r>
      <w:r w:rsidRPr="00211D80">
        <w:rPr>
          <w:rFonts w:eastAsiaTheme="minorEastAsia"/>
          <w:color w:val="000000"/>
          <w:sz w:val="28"/>
          <w:szCs w:val="28"/>
        </w:rPr>
        <w:t>технологий</w:t>
      </w:r>
      <w:r w:rsidR="005712B0" w:rsidRPr="00211D80">
        <w:rPr>
          <w:rFonts w:eastAsiaTheme="minorEastAsia"/>
          <w:color w:val="000000"/>
          <w:sz w:val="28"/>
          <w:szCs w:val="28"/>
        </w:rPr>
        <w:t>………………</w:t>
      </w:r>
      <w:r w:rsidR="00A7554E">
        <w:rPr>
          <w:rFonts w:eastAsiaTheme="minorEastAsia"/>
          <w:color w:val="000000"/>
          <w:sz w:val="28"/>
          <w:szCs w:val="28"/>
        </w:rPr>
        <w:t>…...</w:t>
      </w:r>
      <w:r w:rsidR="005712B0" w:rsidRPr="00211D80">
        <w:rPr>
          <w:rFonts w:eastAsiaTheme="minorEastAsia"/>
          <w:color w:val="000000"/>
          <w:sz w:val="28"/>
          <w:szCs w:val="28"/>
        </w:rPr>
        <w:t>………13</w:t>
      </w:r>
      <w:r w:rsidR="00265A0E" w:rsidRPr="00211D80">
        <w:rPr>
          <w:rFonts w:eastAsiaTheme="minorEastAsia"/>
          <w:color w:val="000000"/>
          <w:sz w:val="28"/>
          <w:szCs w:val="28"/>
        </w:rPr>
        <w:t>3</w:t>
      </w:r>
    </w:p>
    <w:p w:rsidR="005712B0"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6.3. Создание высокотехнологичного агропромышленного комплекса, обеспечивающего население качественной и экологически чистой продукцией</w:t>
      </w:r>
      <w:r w:rsidR="005712B0" w:rsidRPr="00211D80">
        <w:rPr>
          <w:rFonts w:eastAsiaTheme="minorEastAsia"/>
          <w:color w:val="000000"/>
          <w:sz w:val="28"/>
          <w:szCs w:val="28"/>
        </w:rPr>
        <w:t>……………………………………………………………………...1</w:t>
      </w:r>
      <w:r w:rsidR="00A7554E">
        <w:rPr>
          <w:rFonts w:eastAsiaTheme="minorEastAsia"/>
          <w:color w:val="000000"/>
          <w:sz w:val="28"/>
          <w:szCs w:val="28"/>
        </w:rPr>
        <w:t>42</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6.4. Развитие транспортно-логистической инфраструктуры Смоленской области</w:t>
      </w:r>
      <w:r w:rsidR="00A7554E">
        <w:rPr>
          <w:rFonts w:eastAsiaTheme="minorEastAsia"/>
          <w:color w:val="000000"/>
          <w:sz w:val="28"/>
          <w:szCs w:val="28"/>
        </w:rPr>
        <w:t>…………………………………………………………………………..151</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6.5. Развитие сектора коммуникаций, информатизации и связи Смоленской области</w:t>
      </w:r>
      <w:r w:rsidR="005712B0" w:rsidRPr="00211D80">
        <w:rPr>
          <w:rFonts w:eastAsiaTheme="minorEastAsia"/>
          <w:color w:val="000000"/>
          <w:sz w:val="28"/>
          <w:szCs w:val="28"/>
        </w:rPr>
        <w:t>…………………………………………………………………………..15</w:t>
      </w:r>
      <w:r w:rsidR="00A7554E">
        <w:rPr>
          <w:rFonts w:eastAsiaTheme="minorEastAsia"/>
          <w:color w:val="000000"/>
          <w:sz w:val="28"/>
          <w:szCs w:val="28"/>
        </w:rPr>
        <w:t>9</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6.6. Развитие промышленной инфраструктуры Смоленской области</w:t>
      </w:r>
      <w:r w:rsidR="00A7554E">
        <w:rPr>
          <w:rFonts w:eastAsiaTheme="minorEastAsia"/>
          <w:color w:val="000000"/>
          <w:sz w:val="28"/>
          <w:szCs w:val="28"/>
        </w:rPr>
        <w:t>……...163</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6.7. Развитие энергетики и энергетической ин</w:t>
      </w:r>
      <w:r w:rsidR="005712B0" w:rsidRPr="00211D80">
        <w:rPr>
          <w:rFonts w:eastAsiaTheme="minorEastAsia"/>
          <w:color w:val="000000"/>
          <w:sz w:val="28"/>
          <w:szCs w:val="28"/>
          <w:lang w:eastAsia="ru-RU"/>
        </w:rPr>
        <w:t>фраструктуры Смоленской области…………………………………………………………………………..</w:t>
      </w:r>
      <w:r w:rsidR="005712B0" w:rsidRPr="00211D80">
        <w:rPr>
          <w:rFonts w:eastAsiaTheme="minorEastAsia"/>
          <w:color w:val="000000"/>
          <w:sz w:val="28"/>
          <w:szCs w:val="28"/>
        </w:rPr>
        <w:t>16</w:t>
      </w:r>
      <w:r w:rsidR="00A7554E">
        <w:rPr>
          <w:rFonts w:eastAsiaTheme="minorEastAsia"/>
          <w:color w:val="000000"/>
          <w:sz w:val="28"/>
          <w:szCs w:val="28"/>
        </w:rPr>
        <w:t>7</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6.8. Повышение эффективности управления государственным имуществом Смоленской области</w:t>
      </w:r>
      <w:r w:rsidR="00A7554E">
        <w:rPr>
          <w:rFonts w:eastAsiaTheme="minorEastAsia"/>
          <w:color w:val="000000"/>
          <w:sz w:val="28"/>
          <w:szCs w:val="28"/>
        </w:rPr>
        <w:t>……………………………………………………………171</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sz w:val="28"/>
          <w:szCs w:val="28"/>
        </w:rPr>
        <w:t xml:space="preserve">6.9. Развитие </w:t>
      </w:r>
      <w:r w:rsidRPr="00211D80">
        <w:rPr>
          <w:rFonts w:eastAsiaTheme="minorEastAsia"/>
          <w:color w:val="000000"/>
          <w:sz w:val="28"/>
          <w:szCs w:val="28"/>
          <w:lang w:eastAsia="ru-RU"/>
        </w:rPr>
        <w:t>туристской сферы и сферы гостеприимства в Смоленской области</w:t>
      </w:r>
      <w:r w:rsidR="00A7554E">
        <w:rPr>
          <w:rFonts w:eastAsiaTheme="minorEastAsia"/>
          <w:color w:val="000000"/>
          <w:sz w:val="28"/>
          <w:szCs w:val="28"/>
        </w:rPr>
        <w:t>…………………………………………………………………………..174</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6.10. Развитие торговли</w:t>
      </w:r>
      <w:r w:rsidR="005712B0" w:rsidRPr="00211D80">
        <w:rPr>
          <w:rFonts w:eastAsiaTheme="minorEastAsia"/>
          <w:color w:val="000000"/>
          <w:sz w:val="28"/>
          <w:szCs w:val="28"/>
        </w:rPr>
        <w:t>………………………………………………………..17</w:t>
      </w:r>
      <w:r w:rsidR="00A7554E">
        <w:rPr>
          <w:rFonts w:eastAsiaTheme="minorEastAsia"/>
          <w:color w:val="000000"/>
          <w:sz w:val="28"/>
          <w:szCs w:val="28"/>
        </w:rPr>
        <w:t>9</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6.11. Формирование привлекательного инвестиционного климата Смоленской области</w:t>
      </w:r>
      <w:r w:rsidR="005712B0" w:rsidRPr="00211D80">
        <w:rPr>
          <w:rFonts w:eastAsiaTheme="minorEastAsia"/>
          <w:color w:val="000000"/>
          <w:sz w:val="28"/>
          <w:szCs w:val="28"/>
        </w:rPr>
        <w:t>……………………………………………………………1</w:t>
      </w:r>
      <w:r w:rsidR="00A7554E">
        <w:rPr>
          <w:rFonts w:eastAsiaTheme="minorEastAsia"/>
          <w:color w:val="000000"/>
          <w:sz w:val="28"/>
          <w:szCs w:val="28"/>
        </w:rPr>
        <w:t>8</w:t>
      </w:r>
      <w:r w:rsidR="005712B0" w:rsidRPr="00211D80">
        <w:rPr>
          <w:rFonts w:eastAsiaTheme="minorEastAsia"/>
          <w:color w:val="000000"/>
          <w:sz w:val="28"/>
          <w:szCs w:val="28"/>
        </w:rPr>
        <w:t>7</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6.12. Обеспечение благоприятного предпринимательского климата Смоленской области</w:t>
      </w:r>
      <w:r w:rsidR="005712B0" w:rsidRPr="00211D80">
        <w:rPr>
          <w:rFonts w:eastAsiaTheme="minorEastAsia"/>
          <w:color w:val="000000"/>
          <w:sz w:val="28"/>
          <w:szCs w:val="28"/>
        </w:rPr>
        <w:t>……………………………………………………………1</w:t>
      </w:r>
      <w:r w:rsidR="00A7554E">
        <w:rPr>
          <w:rFonts w:eastAsiaTheme="minorEastAsia"/>
          <w:color w:val="000000"/>
          <w:sz w:val="28"/>
          <w:szCs w:val="28"/>
        </w:rPr>
        <w:t>95</w:t>
      </w:r>
    </w:p>
    <w:p w:rsidR="00985BAA" w:rsidRPr="00211D80" w:rsidRDefault="00985BAA" w:rsidP="00211D80">
      <w:pPr>
        <w:widowControl w:val="0"/>
        <w:autoSpaceDE w:val="0"/>
        <w:autoSpaceDN w:val="0"/>
        <w:adjustRightInd w:val="0"/>
        <w:spacing w:after="240" w:line="360" w:lineRule="auto"/>
        <w:contextualSpacing/>
        <w:jc w:val="both"/>
        <w:rPr>
          <w:sz w:val="28"/>
          <w:szCs w:val="28"/>
        </w:rPr>
      </w:pPr>
      <w:r w:rsidRPr="00211D80">
        <w:rPr>
          <w:sz w:val="28"/>
          <w:szCs w:val="28"/>
        </w:rPr>
        <w:t>6.13. Кадровое обеспечение экономики Смоленской области</w:t>
      </w:r>
      <w:r w:rsidR="00A7554E">
        <w:rPr>
          <w:sz w:val="28"/>
          <w:szCs w:val="28"/>
        </w:rPr>
        <w:t>………………200</w:t>
      </w:r>
    </w:p>
    <w:p w:rsidR="00985BAA" w:rsidRPr="00211D80" w:rsidRDefault="00985BAA" w:rsidP="00211D80">
      <w:pPr>
        <w:widowControl w:val="0"/>
        <w:suppressAutoHyphens w:val="0"/>
        <w:autoSpaceDE w:val="0"/>
        <w:autoSpaceDN w:val="0"/>
        <w:adjustRightInd w:val="0"/>
        <w:spacing w:line="360" w:lineRule="auto"/>
        <w:contextualSpacing/>
        <w:jc w:val="both"/>
        <w:rPr>
          <w:rFonts w:eastAsia="Calibri"/>
          <w:sz w:val="28"/>
          <w:szCs w:val="28"/>
          <w:lang w:eastAsia="ru-RU"/>
        </w:rPr>
      </w:pPr>
      <w:r w:rsidRPr="00211D80">
        <w:rPr>
          <w:sz w:val="28"/>
          <w:szCs w:val="28"/>
        </w:rPr>
        <w:t>7. Основные направления развития научно-инновационной сферы Смоленской области</w:t>
      </w:r>
      <w:r w:rsidR="00A7554E">
        <w:rPr>
          <w:sz w:val="28"/>
          <w:szCs w:val="28"/>
        </w:rPr>
        <w:t>……………………………………………………………</w:t>
      </w:r>
      <w:r w:rsidR="00265A0E" w:rsidRPr="00211D80">
        <w:rPr>
          <w:sz w:val="28"/>
          <w:szCs w:val="28"/>
        </w:rPr>
        <w:t>2</w:t>
      </w:r>
      <w:r w:rsidR="00A7554E">
        <w:rPr>
          <w:sz w:val="28"/>
          <w:szCs w:val="28"/>
        </w:rPr>
        <w:t>07</w:t>
      </w:r>
    </w:p>
    <w:p w:rsidR="00985BAA" w:rsidRPr="00211D80" w:rsidRDefault="00985BAA" w:rsidP="00211D80">
      <w:pPr>
        <w:widowControl w:val="0"/>
        <w:autoSpaceDE w:val="0"/>
        <w:autoSpaceDN w:val="0"/>
        <w:adjustRightInd w:val="0"/>
        <w:spacing w:line="360" w:lineRule="auto"/>
        <w:contextualSpacing/>
        <w:jc w:val="both"/>
        <w:rPr>
          <w:rFonts w:eastAsiaTheme="minorEastAsia"/>
          <w:color w:val="000000"/>
          <w:sz w:val="28"/>
          <w:szCs w:val="28"/>
        </w:rPr>
      </w:pPr>
      <w:r w:rsidRPr="00211D80">
        <w:rPr>
          <w:rFonts w:eastAsiaTheme="minorEastAsia"/>
          <w:color w:val="000000"/>
          <w:sz w:val="28"/>
          <w:szCs w:val="28"/>
          <w:lang w:eastAsia="ru-RU"/>
        </w:rPr>
        <w:t>7.1. Развитие отраслей наукоемкой экономики и создание высокотехнологичных производств в Смоленской области</w:t>
      </w:r>
      <w:r w:rsidR="00A7554E">
        <w:rPr>
          <w:rFonts w:eastAsiaTheme="minorEastAsia"/>
          <w:color w:val="000000"/>
          <w:sz w:val="28"/>
          <w:szCs w:val="28"/>
        </w:rPr>
        <w:t>………………...</w:t>
      </w:r>
      <w:r w:rsidR="00265A0E" w:rsidRPr="00211D80">
        <w:rPr>
          <w:rFonts w:eastAsiaTheme="minorEastAsia"/>
          <w:color w:val="000000"/>
          <w:sz w:val="28"/>
          <w:szCs w:val="28"/>
        </w:rPr>
        <w:t>2</w:t>
      </w:r>
      <w:r w:rsidR="00A7554E">
        <w:rPr>
          <w:rFonts w:eastAsiaTheme="minorEastAsia"/>
          <w:color w:val="000000"/>
          <w:sz w:val="28"/>
          <w:szCs w:val="28"/>
        </w:rPr>
        <w:t>07</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7.2. Формирование инновационных территориальных кластеров и ускоренное развитие инфра</w:t>
      </w:r>
      <w:r w:rsidR="005712B0" w:rsidRPr="00211D80">
        <w:rPr>
          <w:rFonts w:eastAsiaTheme="minorEastAsia"/>
          <w:color w:val="000000"/>
          <w:sz w:val="28"/>
          <w:szCs w:val="28"/>
          <w:lang w:eastAsia="ru-RU"/>
        </w:rPr>
        <w:t>структ</w:t>
      </w:r>
      <w:r w:rsidR="00A7554E">
        <w:rPr>
          <w:rFonts w:eastAsiaTheme="minorEastAsia"/>
          <w:color w:val="000000"/>
          <w:sz w:val="28"/>
          <w:szCs w:val="28"/>
          <w:lang w:eastAsia="ru-RU"/>
        </w:rPr>
        <w:t>уры наукоемкой экономики………………</w:t>
      </w:r>
      <w:r w:rsidR="005712B0" w:rsidRPr="00211D80">
        <w:rPr>
          <w:rFonts w:eastAsiaTheme="minorEastAsia"/>
          <w:color w:val="000000"/>
          <w:sz w:val="28"/>
          <w:szCs w:val="28"/>
          <w:lang w:eastAsia="ru-RU"/>
        </w:rPr>
        <w:t>……</w:t>
      </w:r>
      <w:r w:rsidR="00A7554E">
        <w:rPr>
          <w:rFonts w:eastAsiaTheme="minorEastAsia"/>
          <w:color w:val="000000"/>
          <w:sz w:val="28"/>
          <w:szCs w:val="28"/>
          <w:lang w:eastAsia="ru-RU"/>
        </w:rPr>
        <w:t>...</w:t>
      </w:r>
      <w:r w:rsidR="005712B0" w:rsidRPr="00211D80">
        <w:rPr>
          <w:rFonts w:eastAsiaTheme="minorEastAsia"/>
          <w:color w:val="000000"/>
          <w:sz w:val="28"/>
          <w:szCs w:val="28"/>
          <w:lang w:eastAsia="ru-RU"/>
        </w:rPr>
        <w:t>…...</w:t>
      </w:r>
      <w:r w:rsidR="00A7554E">
        <w:rPr>
          <w:rFonts w:eastAsiaTheme="minorEastAsia"/>
          <w:color w:val="000000"/>
          <w:sz w:val="28"/>
          <w:szCs w:val="28"/>
        </w:rPr>
        <w:t>215</w:t>
      </w:r>
    </w:p>
    <w:p w:rsidR="00985BAA" w:rsidRPr="00211D80" w:rsidRDefault="00985BAA" w:rsidP="00211D80">
      <w:pPr>
        <w:widowControl w:val="0"/>
        <w:suppressAutoHyphens w:val="0"/>
        <w:autoSpaceDE w:val="0"/>
        <w:autoSpaceDN w:val="0"/>
        <w:adjustRightInd w:val="0"/>
        <w:spacing w:line="360" w:lineRule="auto"/>
        <w:contextualSpacing/>
        <w:jc w:val="both"/>
        <w:rPr>
          <w:sz w:val="28"/>
          <w:szCs w:val="28"/>
        </w:rPr>
      </w:pPr>
      <w:r w:rsidRPr="00211D80">
        <w:rPr>
          <w:sz w:val="28"/>
          <w:szCs w:val="28"/>
        </w:rPr>
        <w:t>8. Основные направления рационального природопользования и обеспечения экологической безопасности Смоленской области</w:t>
      </w:r>
      <w:r w:rsidR="005712B0" w:rsidRPr="00211D80">
        <w:rPr>
          <w:sz w:val="28"/>
          <w:szCs w:val="28"/>
        </w:rPr>
        <w:t>…………………………..2</w:t>
      </w:r>
      <w:r w:rsidR="00A7554E">
        <w:rPr>
          <w:sz w:val="28"/>
          <w:szCs w:val="28"/>
        </w:rPr>
        <w:t>2</w:t>
      </w:r>
      <w:r w:rsidR="00265A0E" w:rsidRPr="00211D80">
        <w:rPr>
          <w:sz w:val="28"/>
          <w:szCs w:val="28"/>
        </w:rPr>
        <w:t>0</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8.1. Рациональное освоение природно-ресурсного потенциала Смоленской области</w:t>
      </w:r>
      <w:r w:rsidR="005712B0" w:rsidRPr="00211D80">
        <w:rPr>
          <w:rFonts w:eastAsiaTheme="minorEastAsia"/>
          <w:color w:val="000000"/>
          <w:sz w:val="28"/>
          <w:szCs w:val="28"/>
        </w:rPr>
        <w:t>…………………………………………………………………………..2</w:t>
      </w:r>
      <w:r w:rsidR="00A7554E">
        <w:rPr>
          <w:rFonts w:eastAsiaTheme="minorEastAsia"/>
          <w:color w:val="000000"/>
          <w:sz w:val="28"/>
          <w:szCs w:val="28"/>
        </w:rPr>
        <w:t>2</w:t>
      </w:r>
      <w:r w:rsidR="00265A0E" w:rsidRPr="00211D80">
        <w:rPr>
          <w:rFonts w:eastAsiaTheme="minorEastAsia"/>
          <w:color w:val="000000"/>
          <w:sz w:val="28"/>
          <w:szCs w:val="28"/>
        </w:rPr>
        <w:t>0</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8.2. Охрана окружающей среды Смоленской области</w:t>
      </w:r>
      <w:r w:rsidR="00A7554E">
        <w:rPr>
          <w:rFonts w:eastAsiaTheme="minorEastAsia"/>
          <w:color w:val="000000"/>
          <w:sz w:val="28"/>
          <w:szCs w:val="28"/>
        </w:rPr>
        <w:t>………………………222</w:t>
      </w:r>
    </w:p>
    <w:p w:rsidR="00985BAA" w:rsidRPr="00211D80" w:rsidRDefault="00985BAA" w:rsidP="00211D80">
      <w:pPr>
        <w:widowControl w:val="0"/>
        <w:suppressAutoHyphens w:val="0"/>
        <w:autoSpaceDE w:val="0"/>
        <w:autoSpaceDN w:val="0"/>
        <w:adjustRightInd w:val="0"/>
        <w:spacing w:line="360" w:lineRule="auto"/>
        <w:contextualSpacing/>
        <w:jc w:val="both"/>
        <w:rPr>
          <w:sz w:val="28"/>
          <w:szCs w:val="28"/>
        </w:rPr>
      </w:pPr>
      <w:r w:rsidRPr="00211D80">
        <w:rPr>
          <w:sz w:val="28"/>
          <w:szCs w:val="28"/>
        </w:rPr>
        <w:t>9. Основные направления развития межрегиональных и внешнеэкономических связей Смоленской области</w:t>
      </w:r>
      <w:r w:rsidR="00A7554E">
        <w:rPr>
          <w:sz w:val="28"/>
          <w:szCs w:val="28"/>
        </w:rPr>
        <w:t>…………………………225</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9.1. Перспективная роль и место Смоленской области в России и мире</w:t>
      </w:r>
      <w:r w:rsidR="00A7554E">
        <w:rPr>
          <w:rFonts w:eastAsiaTheme="minorEastAsia"/>
          <w:color w:val="000000"/>
          <w:sz w:val="28"/>
          <w:szCs w:val="28"/>
        </w:rPr>
        <w:t>….</w:t>
      </w:r>
      <w:r w:rsidR="005712B0" w:rsidRPr="00211D80">
        <w:rPr>
          <w:rFonts w:eastAsiaTheme="minorEastAsia"/>
          <w:color w:val="000000"/>
          <w:sz w:val="28"/>
          <w:szCs w:val="28"/>
        </w:rPr>
        <w:t>.</w:t>
      </w:r>
      <w:r w:rsidRPr="00211D80">
        <w:rPr>
          <w:rFonts w:eastAsiaTheme="minorEastAsia"/>
          <w:color w:val="000000"/>
          <w:sz w:val="28"/>
          <w:szCs w:val="28"/>
        </w:rPr>
        <w:t>2</w:t>
      </w:r>
      <w:r w:rsidR="00A7554E">
        <w:rPr>
          <w:rFonts w:eastAsiaTheme="minorEastAsia"/>
          <w:color w:val="000000"/>
          <w:sz w:val="28"/>
          <w:szCs w:val="28"/>
        </w:rPr>
        <w:t>25</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9.2. Повышение экспортного потенциала, развитие международного и межр</w:t>
      </w:r>
      <w:r w:rsidR="005712B0" w:rsidRPr="00211D80">
        <w:rPr>
          <w:rFonts w:eastAsiaTheme="minorEastAsia"/>
          <w:color w:val="000000"/>
          <w:sz w:val="28"/>
          <w:szCs w:val="28"/>
          <w:lang w:eastAsia="ru-RU"/>
        </w:rPr>
        <w:t>егионального сотрудничества…………………………………………...</w:t>
      </w:r>
      <w:r w:rsidR="00A7554E">
        <w:rPr>
          <w:rFonts w:eastAsiaTheme="minorEastAsia"/>
          <w:color w:val="000000"/>
          <w:sz w:val="28"/>
          <w:szCs w:val="28"/>
        </w:rPr>
        <w:t>227</w:t>
      </w:r>
    </w:p>
    <w:p w:rsidR="00265A0E" w:rsidRPr="00211D80" w:rsidRDefault="00985BAA" w:rsidP="00211D80">
      <w:pPr>
        <w:widowControl w:val="0"/>
        <w:autoSpaceDE w:val="0"/>
        <w:autoSpaceDN w:val="0"/>
        <w:adjustRightInd w:val="0"/>
        <w:spacing w:line="360" w:lineRule="auto"/>
        <w:contextualSpacing/>
        <w:jc w:val="both"/>
        <w:rPr>
          <w:sz w:val="28"/>
          <w:szCs w:val="28"/>
        </w:rPr>
      </w:pPr>
      <w:r w:rsidRPr="00211D80">
        <w:rPr>
          <w:sz w:val="28"/>
          <w:szCs w:val="28"/>
        </w:rPr>
        <w:t>10. Основные направления пространственного развития Смоленской области</w:t>
      </w:r>
      <w:r w:rsidR="005712B0" w:rsidRPr="00211D80">
        <w:rPr>
          <w:sz w:val="28"/>
          <w:szCs w:val="28"/>
        </w:rPr>
        <w:t>…………………………………………………………………………..2</w:t>
      </w:r>
      <w:r w:rsidR="00A7554E">
        <w:rPr>
          <w:sz w:val="28"/>
          <w:szCs w:val="28"/>
        </w:rPr>
        <w:t>32</w:t>
      </w:r>
    </w:p>
    <w:p w:rsidR="005712B0" w:rsidRPr="00211D80" w:rsidRDefault="00985BAA" w:rsidP="00211D80">
      <w:pPr>
        <w:widowControl w:val="0"/>
        <w:autoSpaceDE w:val="0"/>
        <w:autoSpaceDN w:val="0"/>
        <w:adjustRightInd w:val="0"/>
        <w:spacing w:line="360" w:lineRule="auto"/>
        <w:contextualSpacing/>
        <w:jc w:val="both"/>
        <w:rPr>
          <w:rFonts w:eastAsiaTheme="minorEastAsia"/>
          <w:color w:val="000000"/>
          <w:sz w:val="28"/>
          <w:szCs w:val="28"/>
        </w:rPr>
      </w:pPr>
      <w:r w:rsidRPr="00211D80">
        <w:rPr>
          <w:rFonts w:eastAsiaTheme="minorEastAsia"/>
          <w:color w:val="000000"/>
          <w:sz w:val="28"/>
          <w:szCs w:val="28"/>
          <w:lang w:eastAsia="ru-RU"/>
        </w:rPr>
        <w:t xml:space="preserve">10.1. Развитие преимуществ </w:t>
      </w:r>
      <w:r w:rsidR="00A7554E">
        <w:rPr>
          <w:rFonts w:eastAsiaTheme="minorEastAsia"/>
          <w:color w:val="000000"/>
          <w:sz w:val="28"/>
          <w:szCs w:val="28"/>
          <w:lang w:eastAsia="ru-RU"/>
        </w:rPr>
        <w:t>административного центра области – г. Смоленск………………………………………………………….</w:t>
      </w:r>
      <w:r w:rsidR="005712B0" w:rsidRPr="00211D80">
        <w:rPr>
          <w:rFonts w:eastAsiaTheme="minorEastAsia"/>
          <w:color w:val="000000"/>
          <w:sz w:val="28"/>
          <w:szCs w:val="28"/>
        </w:rPr>
        <w:t>…………….</w:t>
      </w:r>
      <w:r w:rsidRPr="00211D80">
        <w:rPr>
          <w:rFonts w:eastAsiaTheme="minorEastAsia"/>
          <w:color w:val="000000"/>
          <w:sz w:val="28"/>
          <w:szCs w:val="28"/>
        </w:rPr>
        <w:t>2</w:t>
      </w:r>
      <w:r w:rsidR="00A7554E">
        <w:rPr>
          <w:rFonts w:eastAsiaTheme="minorEastAsia"/>
          <w:color w:val="000000"/>
          <w:sz w:val="28"/>
          <w:szCs w:val="28"/>
        </w:rPr>
        <w:t>4</w:t>
      </w:r>
      <w:r w:rsidRPr="00211D80">
        <w:rPr>
          <w:rFonts w:eastAsiaTheme="minorEastAsia"/>
          <w:color w:val="000000"/>
          <w:sz w:val="28"/>
          <w:szCs w:val="28"/>
        </w:rPr>
        <w:t>3</w:t>
      </w:r>
    </w:p>
    <w:p w:rsidR="00985BAA" w:rsidRPr="00211D80" w:rsidRDefault="00985BAA" w:rsidP="00211D80">
      <w:pPr>
        <w:widowControl w:val="0"/>
        <w:autoSpaceDE w:val="0"/>
        <w:autoSpaceDN w:val="0"/>
        <w:adjustRightInd w:val="0"/>
        <w:spacing w:line="360" w:lineRule="auto"/>
        <w:contextualSpacing/>
        <w:jc w:val="both"/>
        <w:rPr>
          <w:sz w:val="28"/>
          <w:szCs w:val="28"/>
        </w:rPr>
      </w:pPr>
      <w:r w:rsidRPr="00211D80">
        <w:rPr>
          <w:rFonts w:eastAsiaTheme="minorEastAsia"/>
          <w:color w:val="000000"/>
          <w:sz w:val="28"/>
          <w:szCs w:val="28"/>
        </w:rPr>
        <w:t>10.2. Пространственное развитие муниципальных образований Смоленской области</w:t>
      </w:r>
      <w:r w:rsidR="005712B0" w:rsidRPr="00211D80">
        <w:rPr>
          <w:rFonts w:eastAsiaTheme="minorEastAsia"/>
          <w:color w:val="000000"/>
          <w:sz w:val="28"/>
          <w:szCs w:val="28"/>
        </w:rPr>
        <w:t>…………………………………………………………………………..</w:t>
      </w:r>
      <w:r w:rsidRPr="00211D80">
        <w:rPr>
          <w:rFonts w:eastAsiaTheme="minorEastAsia"/>
          <w:color w:val="000000"/>
          <w:sz w:val="28"/>
          <w:szCs w:val="28"/>
        </w:rPr>
        <w:t>2</w:t>
      </w:r>
      <w:r w:rsidR="00A7554E">
        <w:rPr>
          <w:rFonts w:eastAsiaTheme="minorEastAsia"/>
          <w:color w:val="000000"/>
          <w:sz w:val="28"/>
          <w:szCs w:val="28"/>
        </w:rPr>
        <w:t>48</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10.3. Развитие территорий, для которых установлены особые усло</w:t>
      </w:r>
      <w:r w:rsidR="005712B0" w:rsidRPr="00211D80">
        <w:rPr>
          <w:rFonts w:eastAsiaTheme="minorEastAsia"/>
          <w:color w:val="000000"/>
          <w:sz w:val="28"/>
          <w:szCs w:val="28"/>
          <w:lang w:eastAsia="ru-RU"/>
        </w:rPr>
        <w:t>вия экономической деятельности………………………………………………….</w:t>
      </w:r>
      <w:r w:rsidR="005712B0" w:rsidRPr="00211D80">
        <w:rPr>
          <w:rFonts w:eastAsiaTheme="minorEastAsia"/>
          <w:color w:val="000000"/>
          <w:sz w:val="28"/>
          <w:szCs w:val="28"/>
        </w:rPr>
        <w:t>2</w:t>
      </w:r>
      <w:r w:rsidR="00A7554E">
        <w:rPr>
          <w:rFonts w:eastAsiaTheme="minorEastAsia"/>
          <w:color w:val="000000"/>
          <w:sz w:val="28"/>
          <w:szCs w:val="28"/>
        </w:rPr>
        <w:t>51</w:t>
      </w:r>
    </w:p>
    <w:p w:rsidR="00985BAA" w:rsidRPr="00211D80" w:rsidRDefault="00985BAA" w:rsidP="00211D80">
      <w:pPr>
        <w:widowControl w:val="0"/>
        <w:suppressAutoHyphens w:val="0"/>
        <w:autoSpaceDE w:val="0"/>
        <w:autoSpaceDN w:val="0"/>
        <w:adjustRightInd w:val="0"/>
        <w:spacing w:line="360" w:lineRule="auto"/>
        <w:contextualSpacing/>
        <w:jc w:val="both"/>
        <w:rPr>
          <w:sz w:val="28"/>
          <w:szCs w:val="28"/>
        </w:rPr>
      </w:pPr>
      <w:r w:rsidRPr="00211D80">
        <w:rPr>
          <w:sz w:val="28"/>
          <w:szCs w:val="28"/>
        </w:rPr>
        <w:t>11. Комплекс мер по реализации Стратегии социально-экономического развития Смоленской области до 2030 года</w:t>
      </w:r>
      <w:r w:rsidR="005712B0" w:rsidRPr="00211D80">
        <w:rPr>
          <w:sz w:val="28"/>
          <w:szCs w:val="28"/>
        </w:rPr>
        <w:t>………………………………….2</w:t>
      </w:r>
      <w:r w:rsidR="00A7554E">
        <w:rPr>
          <w:sz w:val="28"/>
          <w:szCs w:val="28"/>
        </w:rPr>
        <w:t>5</w:t>
      </w:r>
      <w:r w:rsidR="002A7473">
        <w:rPr>
          <w:sz w:val="28"/>
          <w:szCs w:val="28"/>
        </w:rPr>
        <w:t>5</w:t>
      </w:r>
    </w:p>
    <w:p w:rsidR="00985BAA" w:rsidRPr="00211D80" w:rsidRDefault="00985BAA" w:rsidP="00211D80">
      <w:pPr>
        <w:widowControl w:val="0"/>
        <w:tabs>
          <w:tab w:val="left" w:pos="220"/>
          <w:tab w:val="left" w:pos="720"/>
        </w:tabs>
        <w:autoSpaceDE w:val="0"/>
        <w:autoSpaceDN w:val="0"/>
        <w:adjustRightInd w:val="0"/>
        <w:spacing w:after="240" w:line="360" w:lineRule="auto"/>
        <w:contextualSpacing/>
        <w:jc w:val="both"/>
        <w:rPr>
          <w:rFonts w:eastAsiaTheme="minorEastAsia"/>
          <w:color w:val="000000"/>
          <w:sz w:val="28"/>
          <w:szCs w:val="28"/>
        </w:rPr>
      </w:pPr>
      <w:r w:rsidRPr="00211D80">
        <w:rPr>
          <w:sz w:val="28"/>
          <w:szCs w:val="28"/>
        </w:rPr>
        <w:t xml:space="preserve">11.1. </w:t>
      </w:r>
      <w:r w:rsidRPr="00211D80">
        <w:rPr>
          <w:rFonts w:eastAsiaTheme="minorEastAsia"/>
          <w:color w:val="000000"/>
          <w:sz w:val="28"/>
          <w:szCs w:val="28"/>
          <w:lang w:eastAsia="ru-RU"/>
        </w:rPr>
        <w:t>Оценка финансовых ресурсов, необходимых для реализации Стратегии социально-экономического развития Смоленской области до 2</w:t>
      </w:r>
      <w:r w:rsidR="005712B0" w:rsidRPr="00211D80">
        <w:rPr>
          <w:rFonts w:eastAsiaTheme="minorEastAsia"/>
          <w:color w:val="000000"/>
          <w:sz w:val="28"/>
          <w:szCs w:val="28"/>
          <w:lang w:eastAsia="ru-RU"/>
        </w:rPr>
        <w:t>030 года….</w:t>
      </w:r>
      <w:r w:rsidR="005712B0" w:rsidRPr="00211D80">
        <w:rPr>
          <w:rFonts w:eastAsiaTheme="minorEastAsia"/>
          <w:color w:val="000000"/>
          <w:sz w:val="28"/>
          <w:szCs w:val="28"/>
        </w:rPr>
        <w:t>2</w:t>
      </w:r>
      <w:r w:rsidR="00A7554E">
        <w:rPr>
          <w:rFonts w:eastAsiaTheme="minorEastAsia"/>
          <w:color w:val="000000"/>
          <w:sz w:val="28"/>
          <w:szCs w:val="28"/>
        </w:rPr>
        <w:t>5</w:t>
      </w:r>
      <w:r w:rsidR="002A7473">
        <w:rPr>
          <w:rFonts w:eastAsiaTheme="minorEastAsia"/>
          <w:color w:val="000000"/>
          <w:sz w:val="28"/>
          <w:szCs w:val="28"/>
        </w:rPr>
        <w:t>5</w:t>
      </w:r>
    </w:p>
    <w:p w:rsidR="00985BAA" w:rsidRPr="00211D80" w:rsidRDefault="00985BAA" w:rsidP="00211D80">
      <w:pPr>
        <w:widowControl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lang w:eastAsia="ru-RU"/>
        </w:rPr>
        <w:t xml:space="preserve">11.2. Механизмы реализации Стратегии социально-экономического развития </w:t>
      </w:r>
      <w:r w:rsidR="005712B0" w:rsidRPr="00211D80">
        <w:rPr>
          <w:rFonts w:eastAsiaTheme="minorEastAsia"/>
          <w:color w:val="000000"/>
          <w:sz w:val="28"/>
          <w:szCs w:val="28"/>
          <w:lang w:eastAsia="ru-RU"/>
        </w:rPr>
        <w:t>Смоленской области до 2030 года…………………………………………….</w:t>
      </w:r>
      <w:r w:rsidR="005712B0" w:rsidRPr="00211D80">
        <w:rPr>
          <w:rFonts w:eastAsiaTheme="minorEastAsia"/>
          <w:color w:val="000000"/>
          <w:sz w:val="28"/>
          <w:szCs w:val="28"/>
        </w:rPr>
        <w:t>2</w:t>
      </w:r>
      <w:r w:rsidR="00222E81">
        <w:rPr>
          <w:rFonts w:eastAsiaTheme="minorEastAsia"/>
          <w:color w:val="000000"/>
          <w:sz w:val="28"/>
          <w:szCs w:val="28"/>
        </w:rPr>
        <w:t>57</w:t>
      </w:r>
    </w:p>
    <w:p w:rsidR="00985BAA" w:rsidRPr="00211D80" w:rsidRDefault="00985BA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11.3. Повышение устойчивости бюджетной системы Смоленской области</w:t>
      </w:r>
      <w:r w:rsidR="00A7554E">
        <w:rPr>
          <w:rFonts w:eastAsiaTheme="minorEastAsia"/>
          <w:color w:val="000000"/>
          <w:sz w:val="28"/>
          <w:szCs w:val="28"/>
        </w:rPr>
        <w:t>…………………………………………………………………………..2</w:t>
      </w:r>
      <w:r w:rsidR="00222E81">
        <w:rPr>
          <w:rFonts w:eastAsiaTheme="minorEastAsia"/>
          <w:color w:val="000000"/>
          <w:sz w:val="28"/>
          <w:szCs w:val="28"/>
        </w:rPr>
        <w:t>59</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C1B1B"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712B0" w:rsidRPr="00211D80" w:rsidRDefault="005712B0"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5712B0" w:rsidRPr="00211D80" w:rsidRDefault="005712B0"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5712B0" w:rsidRPr="00211D80" w:rsidRDefault="005712B0"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F8587D" w:rsidRDefault="00F8587D"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F8587D" w:rsidRDefault="00F8587D"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F8587D" w:rsidRDefault="00F8587D"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F8587D" w:rsidRDefault="00F8587D"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p>
    <w:p w:rsidR="00CD0F0E" w:rsidRPr="00211D80" w:rsidRDefault="002C1B1B" w:rsidP="00211D80">
      <w:pPr>
        <w:widowControl w:val="0"/>
        <w:suppressAutoHyphens w:val="0"/>
        <w:autoSpaceDE w:val="0"/>
        <w:autoSpaceDN w:val="0"/>
        <w:adjustRightInd w:val="0"/>
        <w:spacing w:after="240" w:line="360" w:lineRule="auto"/>
        <w:contextualSpacing/>
        <w:jc w:val="center"/>
        <w:rPr>
          <w:rFonts w:eastAsiaTheme="minorEastAsia"/>
          <w:b/>
          <w:color w:val="000000"/>
          <w:sz w:val="28"/>
          <w:szCs w:val="28"/>
          <w:lang w:eastAsia="ru-RU"/>
        </w:rPr>
      </w:pPr>
      <w:r w:rsidRPr="00211D80">
        <w:rPr>
          <w:rFonts w:eastAsiaTheme="minorEastAsia"/>
          <w:b/>
          <w:color w:val="000000"/>
          <w:sz w:val="28"/>
          <w:szCs w:val="28"/>
          <w:lang w:eastAsia="ru-RU"/>
        </w:rPr>
        <w:t>ВВЕДЕНИЕ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Методика и содержание Стратегии социально-экономического развития Смоленской области до 2030 года определяется требованиями Технической части конкурсной документации и действующих нормативных правовых актов Российской Федерации и Смоленской области (Федеральный закон №172-ФЗ от 28.06.2014 г. «О стратегическом планировании в Российской Федерации», Бюджетный кодекс Российской Федерации, </w:t>
      </w:r>
      <w:r w:rsidRPr="00211D80">
        <w:rPr>
          <w:sz w:val="28"/>
          <w:szCs w:val="28"/>
        </w:rPr>
        <w:t>Постановление Администрации Смоленской области от 26.11.2007 г. № 418 «Стратегия социально-экономического развития Смоленской области до 2020 года»</w:t>
      </w:r>
      <w:r w:rsidRPr="00211D80">
        <w:rPr>
          <w:rFonts w:eastAsiaTheme="minorEastAsia"/>
          <w:color w:val="000000"/>
          <w:sz w:val="28"/>
          <w:szCs w:val="28"/>
          <w:lang w:eastAsia="ru-RU"/>
        </w:rPr>
        <w:t xml:space="preserve">), регламентирующих содержание документов стратегического планирования субъекта Российской Федерации. </w:t>
      </w:r>
    </w:p>
    <w:p w:rsidR="00242266"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В Стратегии сформулирована главная цель развития области – повышение</w:t>
      </w:r>
      <w:r w:rsidRPr="00211D80">
        <w:rPr>
          <w:sz w:val="28"/>
          <w:szCs w:val="28"/>
        </w:rPr>
        <w:t xml:space="preserve"> уровня и качества жизни жителей </w:t>
      </w:r>
      <w:r w:rsidR="00242266" w:rsidRPr="00211D80">
        <w:rPr>
          <w:sz w:val="28"/>
          <w:szCs w:val="28"/>
        </w:rPr>
        <w:t xml:space="preserve">Смоленской </w:t>
      </w:r>
      <w:r w:rsidR="00DE6B42" w:rsidRPr="00211D80">
        <w:rPr>
          <w:sz w:val="28"/>
          <w:szCs w:val="28"/>
        </w:rPr>
        <w:t>области</w:t>
      </w:r>
      <w:r w:rsidR="00B22424" w:rsidRPr="00211D80">
        <w:rPr>
          <w:sz w:val="28"/>
          <w:szCs w:val="28"/>
        </w:rPr>
        <w:t xml:space="preserve"> на основе современных принципов управления экономикой</w:t>
      </w:r>
      <w:r w:rsidR="00242266" w:rsidRPr="00211D80">
        <w:rPr>
          <w:rFonts w:eastAsiaTheme="minorEastAsia"/>
          <w:color w:val="000000"/>
          <w:sz w:val="28"/>
          <w:szCs w:val="28"/>
          <w:lang w:eastAsia="ru-RU"/>
        </w:rPr>
        <w:t xml:space="preserve">. </w:t>
      </w:r>
    </w:p>
    <w:p w:rsidR="00242266" w:rsidRPr="00211D80" w:rsidRDefault="00242266" w:rsidP="00211D80">
      <w:pPr>
        <w:spacing w:line="360" w:lineRule="auto"/>
        <w:ind w:firstLine="709"/>
        <w:contextualSpacing/>
        <w:jc w:val="both"/>
        <w:rPr>
          <w:rFonts w:eastAsiaTheme="minorEastAsia"/>
          <w:color w:val="000000"/>
          <w:sz w:val="28"/>
          <w:szCs w:val="28"/>
          <w:lang w:eastAsia="ru-RU"/>
        </w:rPr>
      </w:pPr>
      <w:r w:rsidRPr="00211D80">
        <w:rPr>
          <w:rFonts w:eastAsiaTheme="minorEastAsia"/>
          <w:color w:val="000000"/>
          <w:sz w:val="28"/>
          <w:szCs w:val="28"/>
          <w:lang w:eastAsia="ru-RU"/>
        </w:rPr>
        <w:t>Задачами, реализующими эту цель, определены: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w:t>
      </w:r>
      <w:r w:rsidRPr="00211D80">
        <w:rPr>
          <w:sz w:val="28"/>
          <w:szCs w:val="28"/>
        </w:rPr>
        <w:t>сохранение, воспроизводство и развитие ч</w:t>
      </w:r>
      <w:r w:rsidR="00B22424" w:rsidRPr="00211D80">
        <w:rPr>
          <w:sz w:val="28"/>
          <w:szCs w:val="28"/>
        </w:rPr>
        <w:t>еловеческого потенциала области</w:t>
      </w:r>
      <w:r w:rsidRPr="00211D80">
        <w:rPr>
          <w:sz w:val="28"/>
          <w:szCs w:val="28"/>
        </w:rPr>
        <w:t>;</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w:t>
      </w:r>
      <w:r w:rsidRPr="00211D80">
        <w:rPr>
          <w:sz w:val="28"/>
          <w:szCs w:val="28"/>
        </w:rPr>
        <w:t>создание комфортной среды проживания и условий жизнедеятельности людей;</w:t>
      </w:r>
    </w:p>
    <w:p w:rsidR="00CD0F0E" w:rsidRPr="00211D80" w:rsidRDefault="00CD0F0E" w:rsidP="00211D80">
      <w:pPr>
        <w:spacing w:line="360" w:lineRule="auto"/>
        <w:contextualSpacing/>
        <w:jc w:val="both"/>
        <w:rPr>
          <w:sz w:val="28"/>
          <w:szCs w:val="28"/>
        </w:rPr>
      </w:pPr>
      <w:r w:rsidRPr="00211D80">
        <w:rPr>
          <w:rFonts w:eastAsiaTheme="minorEastAsia"/>
          <w:color w:val="000000"/>
          <w:sz w:val="28"/>
          <w:szCs w:val="28"/>
          <w:lang w:eastAsia="ru-RU"/>
        </w:rPr>
        <w:t xml:space="preserve">3) </w:t>
      </w:r>
      <w:r w:rsidRPr="00211D80">
        <w:rPr>
          <w:sz w:val="28"/>
          <w:szCs w:val="28"/>
        </w:rPr>
        <w:t xml:space="preserve">модернизация (структурная, техническая, организационная) аграрного </w:t>
      </w:r>
      <w:r w:rsidR="00B22424" w:rsidRPr="00211D80">
        <w:rPr>
          <w:sz w:val="28"/>
          <w:szCs w:val="28"/>
        </w:rPr>
        <w:t xml:space="preserve">и </w:t>
      </w:r>
      <w:r w:rsidRPr="00211D80">
        <w:rPr>
          <w:sz w:val="28"/>
          <w:szCs w:val="28"/>
        </w:rPr>
        <w:t>производственного комплекса области;</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sz w:val="28"/>
          <w:szCs w:val="28"/>
        </w:rPr>
        <w:t>4) формирование современной транспортно-логистической инфраструктуры для решения общероссийских и внутриобластных задач;</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5) </w:t>
      </w:r>
      <w:r w:rsidRPr="00211D80">
        <w:rPr>
          <w:sz w:val="28"/>
          <w:szCs w:val="28"/>
        </w:rPr>
        <w:t>формирование единого, связанного с реальным сектором экономики, научно-образовательного и инновационно-технологического сектора;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6) </w:t>
      </w:r>
      <w:r w:rsidRPr="00211D80">
        <w:rPr>
          <w:sz w:val="28"/>
          <w:szCs w:val="28"/>
        </w:rPr>
        <w:t xml:space="preserve">эффективное развитие туристско-рекреационного комплекса, опирающегося на </w:t>
      </w:r>
      <w:r w:rsidR="00B22424" w:rsidRPr="00211D80">
        <w:rPr>
          <w:sz w:val="28"/>
          <w:szCs w:val="28"/>
        </w:rPr>
        <w:t>сохраняемое культурное наследие и</w:t>
      </w:r>
      <w:r w:rsidRPr="00211D80">
        <w:rPr>
          <w:sz w:val="28"/>
          <w:szCs w:val="28"/>
        </w:rPr>
        <w:t xml:space="preserve"> природные ресурсы области</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Конкурентные позиции области и задачи повышения конкурентоспособности определялись в рамках внутринационального и внешнего экономического контуров. В качестве внутринационального контура рассматривались соседние с областью конкурирующие на рынках факторов производства и товаров регионы с подобным уровнем экономического потенциала и структурой (Брянская, Тверская и Калужская области). В качестве внешнего контура рассматривались рынки Республики Беларусь, Литвы и Латвии.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процессе разработки Стратегии ключевые принципы и положения проходили общественное обсуждение в форме проведения опросов, стратегических сессий (экспертных панелей) и глубинных интервью с жителями, представителями экспертного сообщества, бизнеса, органов власти и управления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p>
    <w:p w:rsidR="00CD0F0E"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r w:rsidRPr="00211D80">
        <w:rPr>
          <w:rFonts w:eastAsiaTheme="minorEastAsia"/>
          <w:b/>
          <w:color w:val="000000"/>
          <w:sz w:val="28"/>
          <w:szCs w:val="28"/>
          <w:lang w:eastAsia="ru-RU"/>
        </w:rPr>
        <w:t>1</w:t>
      </w:r>
      <w:r w:rsidR="00CD0F0E" w:rsidRPr="00211D80">
        <w:rPr>
          <w:rFonts w:eastAsiaTheme="minorEastAsia"/>
          <w:b/>
          <w:color w:val="000000"/>
          <w:sz w:val="28"/>
          <w:szCs w:val="28"/>
          <w:lang w:eastAsia="ru-RU"/>
        </w:rPr>
        <w:t xml:space="preserve">. Цели и условия разработки Стратегии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2C1B1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1</w:t>
      </w:r>
      <w:r w:rsidR="00CD0F0E" w:rsidRPr="00211D80">
        <w:rPr>
          <w:rFonts w:eastAsiaTheme="minorEastAsia"/>
          <w:i/>
          <w:color w:val="000000"/>
          <w:sz w:val="28"/>
          <w:szCs w:val="28"/>
          <w:lang w:eastAsia="ru-RU"/>
        </w:rPr>
        <w:t xml:space="preserve">.1. Методика разработки стратегии социально-экономического развития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Разработка стратегии социально-экономического развития Смоленской области осуществлялась с соблюдением следующих основополагающих принципов: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Стратегия должна служить инструментом, обеспечивающим координацию всей системы планов и программ социально-экономического развития, разрабатываемых и осуществляемых Администрацией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Стратегия не должна вступать в противоречия со стратегическими планами других административных и пространственных уровней;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3. Стратегия должна отражать сущность региональной экономики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4. Стратегия должна позволять осуществлять количественную оценку достижения поставленных целей;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5. Стратегия должна предоставлять возможность формулирования конкретных практических планов и проектов реализации поставленных целей.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Главной отличительной чертой стратегии развития региона, в сравнении с национальной стратегией, является наличие в ней четко выраженного пространственного фактора. Важность этого фактора определяется более высоким уровнем открытости региона для внешних взаимодействий, поскольку регион участвует не только в межрегиональной, но и в международной конкуренции.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Открытость региона для межрегиональной конкуренции повышает значимость для формирования стратегии географических факторов размещения производства и инфраструктурной составляющей экономических взаимодействий. Кроме того, не обладая полным спектром инструментов управленческих воздействий, существующим на национальном уровне, государственное управление в регионе обладает возможностью гораздо более тесного взаимодействия с местной властью, и способно непосредственно учитывать интересы гораздо более широкого спектра групп и агентов, действующих на его территории.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этой связи стратегия развития региона – в значительной степени стратегия изменения его экономического пространства, определяемая генеральной целью развития и учитывающая совокупное воздействие на регион трех главных факторов: конкурентной среды региона, сложившейся структуры экономики региона и ее пространственной организации.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Разработка стратегии велась на основе анализа взаимодействия трех этих факторов, с выделением на территории Смоленской области трех полюсов экономического развития, формирующихся вокруг крупнейших городов области Смоленска, Вязьмы</w:t>
      </w:r>
      <w:r w:rsidR="00793BE3" w:rsidRPr="00211D80">
        <w:rPr>
          <w:rFonts w:eastAsiaTheme="minorEastAsia"/>
          <w:color w:val="000000"/>
          <w:sz w:val="28"/>
          <w:szCs w:val="28"/>
          <w:lang w:eastAsia="ru-RU"/>
        </w:rPr>
        <w:t>, Сафоново, Гагарина</w:t>
      </w:r>
      <w:r w:rsidRPr="00211D80">
        <w:rPr>
          <w:rFonts w:eastAsiaTheme="minorEastAsia"/>
          <w:color w:val="000000"/>
          <w:sz w:val="28"/>
          <w:szCs w:val="28"/>
          <w:lang w:eastAsia="ru-RU"/>
        </w:rPr>
        <w:t xml:space="preserve"> и Рославля и дополняемых на пересечении путей между ними ТОСЭР </w:t>
      </w:r>
      <w:r w:rsidR="00B22424" w:rsidRPr="00211D80">
        <w:rPr>
          <w:rFonts w:eastAsiaTheme="minorEastAsia"/>
          <w:color w:val="000000"/>
          <w:sz w:val="28"/>
          <w:szCs w:val="28"/>
          <w:lang w:eastAsia="ru-RU"/>
        </w:rPr>
        <w:t>«Дорогобуж» и индустриальными парками</w:t>
      </w:r>
      <w:r w:rsidRPr="00211D80">
        <w:rPr>
          <w:rFonts w:eastAsiaTheme="minorEastAsia"/>
          <w:color w:val="000000"/>
          <w:sz w:val="28"/>
          <w:szCs w:val="28"/>
          <w:lang w:eastAsia="ru-RU"/>
        </w:rPr>
        <w:t xml:space="preserve"> «Сафоново»</w:t>
      </w:r>
      <w:r w:rsidR="00B22424" w:rsidRPr="00211D80">
        <w:rPr>
          <w:rFonts w:eastAsiaTheme="minorEastAsia"/>
          <w:color w:val="000000"/>
          <w:sz w:val="28"/>
          <w:szCs w:val="28"/>
          <w:lang w:eastAsia="ru-RU"/>
        </w:rPr>
        <w:t xml:space="preserve"> и «Феникс»</w:t>
      </w:r>
      <w:r w:rsidRPr="00211D80">
        <w:rPr>
          <w:rFonts w:eastAsiaTheme="minorEastAsia"/>
          <w:color w:val="000000"/>
          <w:sz w:val="28"/>
          <w:szCs w:val="28"/>
          <w:lang w:eastAsia="ru-RU"/>
        </w:rPr>
        <w:t xml:space="preserve">. Определение полюсов роста предполагает концентрацию ресурсов развития на достаточно узких участках, с целью максимизации отдачи от задействования этих ресурсов.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свою очередь, определение ключевых комплексов экономики региона проводилось с учетом анализа и прогноза конкурентной среды региона, в качестве которой рассматривались регионы – соседи Смоленской области по европейской части России в сфере межрегиональной конкуренции, и страны ближайшего международного окружения в сфере международного окружения. К межрегиональным конкурентам Смоленской области отнесены, в силу их наибольшей географической близости и социально-экономической схожести, Брянская, Калужская и Тверская области. В качестве международного конкурентного окружения рассматриваются Республика Беларусь, Литва и Латвия. </w:t>
      </w:r>
    </w:p>
    <w:p w:rsidR="00CD0F0E" w:rsidRPr="00211D80" w:rsidRDefault="00CD0F0E" w:rsidP="00211D80">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Результатом Стратегии является определение будущего образа Смоленской области, стратегических приоритетов развития, а также состава и объема ресурсов, необходимых для достижения этого образа. Определение будущего образа Смоленской области в Стратегии исходит из </w:t>
      </w:r>
      <w:r w:rsidR="00793BE3" w:rsidRPr="00211D80">
        <w:rPr>
          <w:rFonts w:eastAsiaTheme="minorEastAsia"/>
          <w:color w:val="000000"/>
          <w:sz w:val="28"/>
          <w:szCs w:val="28"/>
          <w:lang w:eastAsia="ru-RU"/>
        </w:rPr>
        <w:t>т</w:t>
      </w:r>
      <w:r w:rsidRPr="00211D80">
        <w:rPr>
          <w:rFonts w:eastAsiaTheme="minorEastAsia"/>
          <w:color w:val="000000"/>
          <w:sz w:val="28"/>
          <w:szCs w:val="28"/>
          <w:lang w:eastAsia="ru-RU"/>
        </w:rPr>
        <w:t xml:space="preserve">рех основополагающих принципов: </w:t>
      </w:r>
    </w:p>
    <w:p w:rsidR="00CD0F0E" w:rsidRPr="00211D80" w:rsidRDefault="00CD0F0E" w:rsidP="00D415FB">
      <w:pPr>
        <w:pStyle w:val="a6"/>
        <w:widowControl w:val="0"/>
        <w:numPr>
          <w:ilvl w:val="0"/>
          <w:numId w:val="1"/>
        </w:numPr>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необходимости достижения более высоких стандартов и показателей развития экономики Смоленской области, чем достигнутые на момент начала реализации Стратегии; </w:t>
      </w:r>
    </w:p>
    <w:p w:rsidR="00CD0F0E" w:rsidRPr="00211D80" w:rsidRDefault="00CD0F0E" w:rsidP="00D415FB">
      <w:pPr>
        <w:pStyle w:val="a6"/>
        <w:widowControl w:val="0"/>
        <w:numPr>
          <w:ilvl w:val="0"/>
          <w:numId w:val="1"/>
        </w:numPr>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необходимости такого будущего состояния экономики Смоленской области, которое было бы, лучше, </w:t>
      </w:r>
      <w:r w:rsidR="00B22424" w:rsidRPr="00211D80">
        <w:rPr>
          <w:rFonts w:eastAsiaTheme="minorEastAsia"/>
          <w:color w:val="000000"/>
          <w:sz w:val="28"/>
          <w:szCs w:val="28"/>
          <w:lang w:eastAsia="ru-RU"/>
        </w:rPr>
        <w:t>других</w:t>
      </w:r>
      <w:r w:rsidRPr="00211D80">
        <w:rPr>
          <w:rFonts w:eastAsiaTheme="minorEastAsia"/>
          <w:color w:val="000000"/>
          <w:sz w:val="28"/>
          <w:szCs w:val="28"/>
          <w:lang w:eastAsia="ru-RU"/>
        </w:rPr>
        <w:t xml:space="preserve"> сопоставимых региональных систем; </w:t>
      </w:r>
    </w:p>
    <w:p w:rsidR="00CD0F0E" w:rsidRPr="00211D80" w:rsidRDefault="00CD0F0E" w:rsidP="00D415FB">
      <w:pPr>
        <w:pStyle w:val="a6"/>
        <w:widowControl w:val="0"/>
        <w:numPr>
          <w:ilvl w:val="0"/>
          <w:numId w:val="1"/>
        </w:numPr>
        <w:suppressAutoHyphens w:val="0"/>
        <w:autoSpaceDE w:val="0"/>
        <w:autoSpaceDN w:val="0"/>
        <w:adjustRightInd w:val="0"/>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необходимости использования при построении будущего образа экономики Смоленской области лучших практик из уже накоплен</w:t>
      </w:r>
      <w:r w:rsidR="00793BE3" w:rsidRPr="00211D80">
        <w:rPr>
          <w:rFonts w:eastAsiaTheme="minorEastAsia"/>
          <w:color w:val="000000"/>
          <w:sz w:val="28"/>
          <w:szCs w:val="28"/>
          <w:lang w:eastAsia="ru-RU"/>
        </w:rPr>
        <w:t>ного опыта и капитала развития</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Результаты анализа взаимодействия внутренних и внешних факторов развития Смоленской области ложатся в основу трех сформулированных сценариев развития Смоленской области: </w:t>
      </w:r>
      <w:r w:rsidR="00793BE3" w:rsidRPr="00211D80">
        <w:rPr>
          <w:rFonts w:eastAsiaTheme="minorEastAsia"/>
          <w:color w:val="000000"/>
          <w:sz w:val="28"/>
          <w:szCs w:val="28"/>
          <w:lang w:eastAsia="ru-RU"/>
        </w:rPr>
        <w:t>инерционного</w:t>
      </w:r>
      <w:r w:rsidRPr="00211D80">
        <w:rPr>
          <w:rFonts w:eastAsiaTheme="minorEastAsia"/>
          <w:color w:val="000000"/>
          <w:sz w:val="28"/>
          <w:szCs w:val="28"/>
          <w:lang w:eastAsia="ru-RU"/>
        </w:rPr>
        <w:t xml:space="preserve">, базового и </w:t>
      </w:r>
      <w:r w:rsidR="00793BE3" w:rsidRPr="00211D80">
        <w:rPr>
          <w:rFonts w:eastAsiaTheme="minorEastAsia"/>
          <w:color w:val="000000"/>
          <w:sz w:val="28"/>
          <w:szCs w:val="28"/>
          <w:lang w:eastAsia="ru-RU"/>
        </w:rPr>
        <w:t>целево</w:t>
      </w:r>
      <w:r w:rsidRPr="00211D80">
        <w:rPr>
          <w:rFonts w:eastAsiaTheme="minorEastAsia"/>
          <w:color w:val="000000"/>
          <w:sz w:val="28"/>
          <w:szCs w:val="28"/>
          <w:lang w:eastAsia="ru-RU"/>
        </w:rPr>
        <w:t xml:space="preserve">го.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рамках базового сценария развития определены проекты развития, представляющие собой комплексы мер институционального и инвестиционного характера в приоритетных областях и отраслях экономики Смоленской области, необходимые и достаточные для устранения выявленных ограничений развития и рациональной максимизации использования потенциалов развития Смоленской области для достижения целей Стратегии.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прогнозной модели экономической системы Смоленской области выделены функциональные блоки производства, доходов, потребления и цен, а также координирующий блок. В координирующем блоке, с целью получения сбалансированного варианта развития экономической системы региона, происходит уточнение желаемых планов отраслей и экономических агентов с результатами оценки прогнозов развития конкурентного окружения. </w:t>
      </w:r>
    </w:p>
    <w:p w:rsidR="00CD0F0E" w:rsidRPr="00211D80" w:rsidRDefault="00B02AB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1</w:t>
      </w:r>
      <w:r w:rsidR="00CD0F0E" w:rsidRPr="00211D80">
        <w:rPr>
          <w:rFonts w:eastAsiaTheme="minorEastAsia"/>
          <w:i/>
          <w:color w:val="000000"/>
          <w:sz w:val="28"/>
          <w:szCs w:val="28"/>
          <w:lang w:eastAsia="ru-RU"/>
        </w:rPr>
        <w:t xml:space="preserve">.2. Национальные приоритеты, реализуемые на территории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42266"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Стратегические приоритеты развития Российской Федерации </w:t>
      </w:r>
      <w:r w:rsidRPr="00BF0C61">
        <w:rPr>
          <w:rFonts w:eastAsiaTheme="minorEastAsia"/>
          <w:sz w:val="28"/>
          <w:szCs w:val="28"/>
          <w:lang w:eastAsia="ru-RU"/>
        </w:rPr>
        <w:t xml:space="preserve">определены и уточнены в части задач и подходов к их решению в </w:t>
      </w:r>
      <w:r w:rsidR="00C353A0" w:rsidRPr="00BF0C61">
        <w:rPr>
          <w:rFonts w:eastAsiaTheme="minorEastAsia"/>
          <w:sz w:val="28"/>
          <w:szCs w:val="28"/>
          <w:lang w:eastAsia="ru-RU"/>
        </w:rPr>
        <w:t>следующи</w:t>
      </w:r>
      <w:r w:rsidRPr="00BF0C61">
        <w:rPr>
          <w:rFonts w:eastAsiaTheme="minorEastAsia"/>
          <w:sz w:val="28"/>
          <w:szCs w:val="28"/>
          <w:lang w:eastAsia="ru-RU"/>
        </w:rPr>
        <w:t xml:space="preserve">х основополагающих документах: </w:t>
      </w:r>
      <w:hyperlink r:id="rId8" w:history="1">
        <w:r w:rsidR="00C353A0" w:rsidRPr="00BF0C61">
          <w:rPr>
            <w:rStyle w:val="afff4"/>
            <w:rFonts w:eastAsiaTheme="majorEastAsia"/>
            <w:b w:val="0"/>
            <w:bCs w:val="0"/>
            <w:color w:val="auto"/>
            <w:sz w:val="28"/>
            <w:szCs w:val="28"/>
          </w:rPr>
          <w:t xml:space="preserve">Указ </w:t>
        </w:r>
        <w:r w:rsidR="0058491F" w:rsidRPr="00BF0C61">
          <w:rPr>
            <w:rStyle w:val="afff4"/>
            <w:rFonts w:eastAsiaTheme="majorEastAsia"/>
            <w:b w:val="0"/>
            <w:bCs w:val="0"/>
            <w:color w:val="auto"/>
            <w:sz w:val="28"/>
            <w:szCs w:val="28"/>
          </w:rPr>
          <w:t>Президента РФ от 7 мая 2018 г. №</w:t>
        </w:r>
        <w:r w:rsidR="00C353A0" w:rsidRPr="00BF0C61">
          <w:rPr>
            <w:rStyle w:val="afff4"/>
            <w:rFonts w:eastAsiaTheme="majorEastAsia"/>
            <w:b w:val="0"/>
            <w:bCs w:val="0"/>
            <w:color w:val="auto"/>
            <w:sz w:val="28"/>
            <w:szCs w:val="28"/>
          </w:rPr>
          <w:t> 204</w:t>
        </w:r>
        <w:r w:rsidR="00C353A0" w:rsidRPr="00BF0C61">
          <w:rPr>
            <w:rStyle w:val="afff4"/>
            <w:rFonts w:eastAsiaTheme="majorEastAsia"/>
            <w:b w:val="0"/>
            <w:bCs w:val="0"/>
            <w:color w:val="auto"/>
            <w:sz w:val="28"/>
            <w:szCs w:val="28"/>
          </w:rPr>
          <w:br/>
          <w:t>«О национальных целях и стратегических задачах развития Российской Федерации на период до 2024 года»</w:t>
        </w:r>
      </w:hyperlink>
      <w:r w:rsidR="00C353A0" w:rsidRPr="00BF0C61">
        <w:rPr>
          <w:sz w:val="28"/>
          <w:szCs w:val="28"/>
        </w:rPr>
        <w:t xml:space="preserve">, </w:t>
      </w:r>
      <w:r w:rsidR="00BF0C61" w:rsidRPr="00BF0C61">
        <w:rPr>
          <w:sz w:val="28"/>
          <w:szCs w:val="28"/>
        </w:rPr>
        <w:t>Основные направления деятельности Правительства Российской Федерации на период до 2024 года (утверждены Правительством РФ 29 сентября 2018 г.)</w:t>
      </w:r>
      <w:r w:rsidR="00242266" w:rsidRPr="00211D80">
        <w:rPr>
          <w:rFonts w:eastAsiaTheme="minorEastAsia"/>
          <w:color w:val="000000"/>
          <w:sz w:val="28"/>
          <w:szCs w:val="28"/>
          <w:lang w:eastAsia="ru-RU"/>
        </w:rPr>
        <w:t xml:space="preserve">. </w:t>
      </w:r>
    </w:p>
    <w:p w:rsidR="00CD0F0E" w:rsidRPr="007413C7"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Ряд других документов, в том числе Стратегия государственной национальной политики Российской Федерации на период до 2025 года, </w:t>
      </w:r>
      <w:r w:rsidRPr="00BF0C61">
        <w:rPr>
          <w:rFonts w:eastAsiaTheme="minorEastAsia"/>
          <w:color w:val="000000"/>
          <w:sz w:val="28"/>
          <w:szCs w:val="28"/>
          <w:lang w:eastAsia="ru-RU"/>
        </w:rPr>
        <w:t>Концепция долгосрочного социально-экономического развития Росси</w:t>
      </w:r>
      <w:r w:rsidR="00793BE3" w:rsidRPr="00BF0C61">
        <w:rPr>
          <w:rFonts w:eastAsiaTheme="minorEastAsia"/>
          <w:color w:val="000000"/>
          <w:sz w:val="28"/>
          <w:szCs w:val="28"/>
          <w:lang w:eastAsia="ru-RU"/>
        </w:rPr>
        <w:t>йской Федерации до 2020 года,</w:t>
      </w:r>
      <w:r w:rsidRPr="00BF0C61">
        <w:rPr>
          <w:rFonts w:eastAsiaTheme="minorEastAsia"/>
          <w:color w:val="000000"/>
          <w:sz w:val="28"/>
          <w:szCs w:val="28"/>
          <w:lang w:eastAsia="ru-RU"/>
        </w:rPr>
        <w:t xml:space="preserve"> </w:t>
      </w:r>
      <w:r w:rsidR="00BF0C61" w:rsidRPr="00BF0C61">
        <w:rPr>
          <w:rFonts w:eastAsiaTheme="minorEastAsia"/>
          <w:color w:val="000000"/>
          <w:sz w:val="28"/>
          <w:szCs w:val="28"/>
          <w:lang w:eastAsia="ru-RU"/>
        </w:rPr>
        <w:t xml:space="preserve">Стратегия национальной безопасности Российской Федерации до 2020 года, </w:t>
      </w:r>
      <w:r w:rsidRPr="00BF0C61">
        <w:rPr>
          <w:rFonts w:eastAsiaTheme="minorEastAsia"/>
          <w:color w:val="000000"/>
          <w:sz w:val="28"/>
          <w:szCs w:val="28"/>
          <w:lang w:eastAsia="ru-RU"/>
        </w:rPr>
        <w:t>Основы государственной политики в области экологического развития Российской Федерации на период до 2030 года, Послания Президента за разные годы и некоторые другие, затрагивают или включают отдельные аспекты стратегического планирования развития Российской Федерации. Од</w:t>
      </w:r>
      <w:r w:rsidR="00793BE3" w:rsidRPr="00BF0C61">
        <w:rPr>
          <w:rFonts w:eastAsiaTheme="minorEastAsia"/>
          <w:color w:val="000000"/>
          <w:sz w:val="28"/>
          <w:szCs w:val="28"/>
          <w:lang w:eastAsia="ru-RU"/>
        </w:rPr>
        <w:t>нако в качестве основополагающего выступае</w:t>
      </w:r>
      <w:r w:rsidRPr="00BF0C61">
        <w:rPr>
          <w:rFonts w:eastAsiaTheme="minorEastAsia"/>
          <w:color w:val="000000"/>
          <w:sz w:val="28"/>
          <w:szCs w:val="28"/>
          <w:lang w:eastAsia="ru-RU"/>
        </w:rPr>
        <w:t xml:space="preserve">т именно </w:t>
      </w:r>
      <w:r w:rsidR="00793BE3" w:rsidRPr="00BF0C61">
        <w:rPr>
          <w:rFonts w:eastAsiaTheme="minorEastAsia"/>
          <w:color w:val="000000"/>
          <w:sz w:val="28"/>
          <w:szCs w:val="28"/>
          <w:lang w:eastAsia="ru-RU"/>
        </w:rPr>
        <w:t xml:space="preserve">Указ </w:t>
      </w:r>
      <w:r w:rsidR="00BF0C61" w:rsidRPr="00BF0C61">
        <w:rPr>
          <w:rFonts w:eastAsiaTheme="minorEastAsia"/>
          <w:color w:val="000000"/>
          <w:sz w:val="28"/>
          <w:szCs w:val="28"/>
          <w:lang w:eastAsia="ru-RU"/>
        </w:rPr>
        <w:t xml:space="preserve">Президента РФ от 7 мая 2018 г. № </w:t>
      </w:r>
      <w:r w:rsidR="00793BE3" w:rsidRPr="00BF0C61">
        <w:rPr>
          <w:rFonts w:eastAsiaTheme="minorEastAsia"/>
          <w:color w:val="000000"/>
          <w:sz w:val="28"/>
          <w:szCs w:val="28"/>
          <w:lang w:eastAsia="ru-RU"/>
        </w:rPr>
        <w:t>204</w:t>
      </w:r>
      <w:r w:rsidR="00BF0C61" w:rsidRPr="00BF0C61">
        <w:rPr>
          <w:rFonts w:eastAsiaTheme="minorEastAsia"/>
          <w:color w:val="000000"/>
          <w:sz w:val="28"/>
          <w:szCs w:val="28"/>
          <w:lang w:eastAsia="ru-RU"/>
        </w:rPr>
        <w:t xml:space="preserve"> «О национальных целях и стратегических задачах развития Российской Федерации на период до 2024 года»</w:t>
      </w:r>
      <w:r w:rsidR="00793BE3" w:rsidRPr="00BF0C61">
        <w:rPr>
          <w:rFonts w:eastAsiaTheme="minorEastAsia"/>
          <w:color w:val="000000"/>
          <w:sz w:val="28"/>
          <w:szCs w:val="28"/>
          <w:lang w:eastAsia="ru-RU"/>
        </w:rPr>
        <w:t>, поскольку он</w:t>
      </w:r>
      <w:r w:rsidR="00BF0C61" w:rsidRPr="00BF0C61">
        <w:rPr>
          <w:rFonts w:eastAsiaTheme="minorEastAsia"/>
          <w:color w:val="000000"/>
          <w:sz w:val="28"/>
          <w:szCs w:val="28"/>
          <w:lang w:eastAsia="ru-RU"/>
        </w:rPr>
        <w:t xml:space="preserve"> в наиболее полной мере отражае</w:t>
      </w:r>
      <w:r w:rsidRPr="00BF0C61">
        <w:rPr>
          <w:rFonts w:eastAsiaTheme="minorEastAsia"/>
          <w:color w:val="000000"/>
          <w:sz w:val="28"/>
          <w:szCs w:val="28"/>
          <w:lang w:eastAsia="ru-RU"/>
        </w:rPr>
        <w:t xml:space="preserve">т собственно стратегическую систему приоритетов и основные подходы к их реализации. </w:t>
      </w:r>
      <w:r w:rsidRPr="007413C7">
        <w:rPr>
          <w:rFonts w:eastAsiaTheme="minorEastAsia"/>
          <w:color w:val="000000"/>
          <w:sz w:val="28"/>
          <w:szCs w:val="28"/>
          <w:lang w:eastAsia="ru-RU"/>
        </w:rPr>
        <w:t xml:space="preserve">Остальная система стратегических документов рассматривается как расширяющая и уточняющая </w:t>
      </w:r>
      <w:r w:rsidR="00793BE3" w:rsidRPr="007413C7">
        <w:rPr>
          <w:rFonts w:eastAsiaTheme="minorEastAsia"/>
          <w:color w:val="000000"/>
          <w:sz w:val="28"/>
          <w:szCs w:val="28"/>
          <w:lang w:eastAsia="ru-RU"/>
        </w:rPr>
        <w:t xml:space="preserve">его </w:t>
      </w:r>
      <w:r w:rsidRPr="007413C7">
        <w:rPr>
          <w:rFonts w:eastAsiaTheme="minorEastAsia"/>
          <w:color w:val="000000"/>
          <w:sz w:val="28"/>
          <w:szCs w:val="28"/>
          <w:lang w:eastAsia="ru-RU"/>
        </w:rPr>
        <w:t xml:space="preserve">положения. </w:t>
      </w:r>
    </w:p>
    <w:p w:rsidR="00BF0C61" w:rsidRPr="00511668" w:rsidRDefault="00CD0F0E" w:rsidP="00511668">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r w:rsidRPr="007413C7">
        <w:rPr>
          <w:rFonts w:eastAsiaTheme="minorEastAsia"/>
          <w:color w:val="000000"/>
          <w:sz w:val="28"/>
          <w:szCs w:val="28"/>
          <w:lang w:eastAsia="ru-RU"/>
        </w:rPr>
        <w:tab/>
        <w:t>Указ Презид</w:t>
      </w:r>
      <w:r w:rsidR="00793BE3" w:rsidRPr="007413C7">
        <w:rPr>
          <w:rFonts w:eastAsiaTheme="minorEastAsia"/>
          <w:color w:val="000000"/>
          <w:sz w:val="28"/>
          <w:szCs w:val="28"/>
          <w:lang w:eastAsia="ru-RU"/>
        </w:rPr>
        <w:t>ента Российской Федерации от 7 мая 2018</w:t>
      </w:r>
      <w:r w:rsidRPr="007413C7">
        <w:rPr>
          <w:rFonts w:eastAsiaTheme="minorEastAsia"/>
          <w:color w:val="000000"/>
          <w:sz w:val="28"/>
          <w:szCs w:val="28"/>
          <w:lang w:eastAsia="ru-RU"/>
        </w:rPr>
        <w:t xml:space="preserve"> г. № </w:t>
      </w:r>
      <w:r w:rsidR="00793BE3" w:rsidRPr="007413C7">
        <w:rPr>
          <w:rFonts w:eastAsiaTheme="minorEastAsia"/>
          <w:color w:val="000000"/>
          <w:sz w:val="28"/>
          <w:szCs w:val="28"/>
          <w:lang w:eastAsia="ru-RU"/>
        </w:rPr>
        <w:t>204</w:t>
      </w:r>
      <w:r w:rsidRPr="007413C7">
        <w:rPr>
          <w:rFonts w:eastAsiaTheme="minorEastAsia"/>
          <w:color w:val="000000"/>
          <w:sz w:val="28"/>
          <w:szCs w:val="28"/>
          <w:lang w:eastAsia="ru-RU"/>
        </w:rPr>
        <w:t xml:space="preserve"> </w:t>
      </w:r>
      <w:r w:rsidR="00BF0C61" w:rsidRPr="007413C7">
        <w:rPr>
          <w:rFonts w:eastAsiaTheme="minorEastAsia"/>
          <w:color w:val="000000"/>
          <w:sz w:val="28"/>
          <w:szCs w:val="28"/>
          <w:lang w:eastAsia="ru-RU"/>
        </w:rPr>
        <w:t xml:space="preserve">«О </w:t>
      </w:r>
      <w:r w:rsidR="00BF0C61" w:rsidRPr="00511668">
        <w:rPr>
          <w:rFonts w:eastAsiaTheme="minorEastAsia"/>
          <w:color w:val="000000"/>
          <w:sz w:val="28"/>
          <w:szCs w:val="28"/>
          <w:lang w:eastAsia="ru-RU"/>
        </w:rPr>
        <w:t>национальных целях и стратегических задачах развития Российской Федерации на период до 2024 года»</w:t>
      </w:r>
      <w:r w:rsidRPr="00511668">
        <w:rPr>
          <w:rFonts w:eastAsiaTheme="minorEastAsia"/>
          <w:color w:val="000000"/>
          <w:sz w:val="28"/>
          <w:szCs w:val="28"/>
          <w:lang w:eastAsia="ru-RU"/>
        </w:rPr>
        <w:t xml:space="preserve"> </w:t>
      </w:r>
      <w:r w:rsidR="00793BE3" w:rsidRPr="00511668">
        <w:rPr>
          <w:rFonts w:eastAsiaTheme="minorEastAsia"/>
          <w:color w:val="000000"/>
          <w:sz w:val="28"/>
          <w:szCs w:val="28"/>
          <w:lang w:eastAsia="ru-RU"/>
        </w:rPr>
        <w:t>устанавливае</w:t>
      </w:r>
      <w:r w:rsidRPr="00511668">
        <w:rPr>
          <w:rFonts w:eastAsiaTheme="minorEastAsia"/>
          <w:color w:val="000000"/>
          <w:sz w:val="28"/>
          <w:szCs w:val="28"/>
          <w:lang w:eastAsia="ru-RU"/>
        </w:rPr>
        <w:t xml:space="preserve">т </w:t>
      </w:r>
      <w:r w:rsidR="00C353A0" w:rsidRPr="00511668">
        <w:rPr>
          <w:rFonts w:eastAsiaTheme="minorEastAsia"/>
          <w:color w:val="000000"/>
          <w:sz w:val="28"/>
          <w:szCs w:val="28"/>
          <w:lang w:eastAsia="ru-RU"/>
        </w:rPr>
        <w:t>следующие</w:t>
      </w:r>
      <w:r w:rsidR="007413C7" w:rsidRPr="00511668">
        <w:rPr>
          <w:rFonts w:eastAsiaTheme="minorEastAsia"/>
          <w:color w:val="000000"/>
          <w:sz w:val="28"/>
          <w:szCs w:val="28"/>
          <w:lang w:eastAsia="ru-RU"/>
        </w:rPr>
        <w:t xml:space="preserve"> приоритеты в развитии Российской Федерации до 2024 года, а по некоторым направлениям и до 2030 года, в их числе</w:t>
      </w:r>
      <w:r w:rsidRPr="00511668">
        <w:rPr>
          <w:rFonts w:eastAsiaTheme="minorEastAsia"/>
          <w:color w:val="000000"/>
          <w:sz w:val="28"/>
          <w:szCs w:val="28"/>
          <w:lang w:eastAsia="ru-RU"/>
        </w:rPr>
        <w:t>:</w:t>
      </w:r>
    </w:p>
    <w:p w:rsidR="00557CA4" w:rsidRPr="00511668" w:rsidRDefault="00557CA4" w:rsidP="00511668">
      <w:pPr>
        <w:pStyle w:val="a6"/>
        <w:numPr>
          <w:ilvl w:val="0"/>
          <w:numId w:val="30"/>
        </w:numPr>
        <w:spacing w:line="360" w:lineRule="auto"/>
        <w:jc w:val="both"/>
        <w:rPr>
          <w:sz w:val="28"/>
          <w:szCs w:val="28"/>
        </w:rPr>
      </w:pPr>
      <w:bookmarkStart w:id="0" w:name="sub_111"/>
      <w:r w:rsidRPr="00511668">
        <w:rPr>
          <w:sz w:val="28"/>
          <w:szCs w:val="28"/>
        </w:rPr>
        <w:t>обеспечение устойчивого естественного роста численности населения Российской Федерации;</w:t>
      </w:r>
      <w:bookmarkStart w:id="1" w:name="sub_102"/>
      <w:bookmarkEnd w:id="0"/>
    </w:p>
    <w:p w:rsidR="00511668" w:rsidRPr="00511668" w:rsidRDefault="00557CA4" w:rsidP="00511668">
      <w:pPr>
        <w:pStyle w:val="a6"/>
        <w:numPr>
          <w:ilvl w:val="0"/>
          <w:numId w:val="30"/>
        </w:numPr>
        <w:spacing w:line="360" w:lineRule="auto"/>
        <w:jc w:val="both"/>
        <w:rPr>
          <w:sz w:val="28"/>
          <w:szCs w:val="28"/>
        </w:rPr>
      </w:pPr>
      <w:r w:rsidRPr="00511668">
        <w:rPr>
          <w:sz w:val="28"/>
          <w:szCs w:val="28"/>
        </w:rPr>
        <w:t>повышение ожидаемой продолжительности жизни до 78 лет (к 2030 году - до 80 лет);</w:t>
      </w:r>
      <w:bookmarkStart w:id="2" w:name="sub_103"/>
      <w:bookmarkEnd w:id="1"/>
    </w:p>
    <w:p w:rsidR="00511668" w:rsidRPr="00511668" w:rsidRDefault="00557CA4" w:rsidP="00511668">
      <w:pPr>
        <w:pStyle w:val="a6"/>
        <w:numPr>
          <w:ilvl w:val="0"/>
          <w:numId w:val="30"/>
        </w:numPr>
        <w:spacing w:line="360" w:lineRule="auto"/>
        <w:jc w:val="both"/>
        <w:rPr>
          <w:sz w:val="28"/>
          <w:szCs w:val="28"/>
        </w:rPr>
      </w:pPr>
      <w:r w:rsidRPr="00511668">
        <w:rPr>
          <w:sz w:val="28"/>
          <w:szCs w:val="28"/>
        </w:rPr>
        <w:t>обеспечение устойчивого роста реальных доходов граждан, а также роста уровня пенсионного обеспечения выше уровня инфляции;</w:t>
      </w:r>
      <w:bookmarkStart w:id="3" w:name="sub_104"/>
      <w:bookmarkEnd w:id="2"/>
    </w:p>
    <w:p w:rsidR="00511668" w:rsidRPr="00511668" w:rsidRDefault="00557CA4" w:rsidP="00511668">
      <w:pPr>
        <w:pStyle w:val="a6"/>
        <w:numPr>
          <w:ilvl w:val="0"/>
          <w:numId w:val="30"/>
        </w:numPr>
        <w:spacing w:line="360" w:lineRule="auto"/>
        <w:jc w:val="both"/>
        <w:rPr>
          <w:sz w:val="28"/>
          <w:szCs w:val="28"/>
        </w:rPr>
      </w:pPr>
      <w:r w:rsidRPr="00511668">
        <w:rPr>
          <w:sz w:val="28"/>
          <w:szCs w:val="28"/>
        </w:rPr>
        <w:t>снижение в два раза уровня бедности в Российской Федерации;</w:t>
      </w:r>
      <w:bookmarkStart w:id="4" w:name="sub_105"/>
      <w:bookmarkEnd w:id="3"/>
    </w:p>
    <w:p w:rsidR="00511668" w:rsidRPr="00511668" w:rsidRDefault="00557CA4" w:rsidP="00511668">
      <w:pPr>
        <w:pStyle w:val="a6"/>
        <w:numPr>
          <w:ilvl w:val="0"/>
          <w:numId w:val="30"/>
        </w:numPr>
        <w:spacing w:line="360" w:lineRule="auto"/>
        <w:jc w:val="both"/>
        <w:rPr>
          <w:sz w:val="28"/>
          <w:szCs w:val="28"/>
        </w:rPr>
      </w:pPr>
      <w:r w:rsidRPr="00511668">
        <w:rPr>
          <w:sz w:val="28"/>
          <w:szCs w:val="28"/>
        </w:rPr>
        <w:t>улучшение жилищных условий не менее 5 млн. семей ежегодно;</w:t>
      </w:r>
      <w:bookmarkStart w:id="5" w:name="sub_106"/>
      <w:bookmarkEnd w:id="4"/>
    </w:p>
    <w:p w:rsidR="00511668" w:rsidRPr="00511668" w:rsidRDefault="00557CA4" w:rsidP="00511668">
      <w:pPr>
        <w:pStyle w:val="a6"/>
        <w:numPr>
          <w:ilvl w:val="0"/>
          <w:numId w:val="30"/>
        </w:numPr>
        <w:spacing w:line="360" w:lineRule="auto"/>
        <w:jc w:val="both"/>
        <w:rPr>
          <w:sz w:val="28"/>
          <w:szCs w:val="28"/>
        </w:rPr>
      </w:pPr>
      <w:r w:rsidRPr="00511668">
        <w:rPr>
          <w:sz w:val="28"/>
          <w:szCs w:val="28"/>
        </w:rPr>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bookmarkStart w:id="6" w:name="sub_107"/>
      <w:bookmarkEnd w:id="5"/>
    </w:p>
    <w:p w:rsidR="00511668" w:rsidRPr="00511668" w:rsidRDefault="00557CA4" w:rsidP="00511668">
      <w:pPr>
        <w:pStyle w:val="a6"/>
        <w:numPr>
          <w:ilvl w:val="0"/>
          <w:numId w:val="30"/>
        </w:numPr>
        <w:spacing w:line="360" w:lineRule="auto"/>
        <w:jc w:val="both"/>
        <w:rPr>
          <w:sz w:val="28"/>
          <w:szCs w:val="28"/>
        </w:rPr>
      </w:pPr>
      <w:r w:rsidRPr="00511668">
        <w:rPr>
          <w:sz w:val="28"/>
          <w:szCs w:val="28"/>
        </w:rPr>
        <w:t>обеспечение ускоренного внедрения цифровых технологий в экономике и социальной сфере;</w:t>
      </w:r>
      <w:bookmarkStart w:id="7" w:name="sub_18"/>
      <w:bookmarkEnd w:id="6"/>
    </w:p>
    <w:p w:rsidR="00511668" w:rsidRPr="00511668" w:rsidRDefault="00557CA4" w:rsidP="00511668">
      <w:pPr>
        <w:pStyle w:val="a6"/>
        <w:numPr>
          <w:ilvl w:val="0"/>
          <w:numId w:val="30"/>
        </w:numPr>
        <w:spacing w:line="360" w:lineRule="auto"/>
        <w:jc w:val="both"/>
        <w:rPr>
          <w:sz w:val="28"/>
          <w:szCs w:val="28"/>
        </w:rPr>
      </w:pPr>
      <w:r w:rsidRPr="00511668">
        <w:rPr>
          <w:sz w:val="28"/>
          <w:szCs w:val="28"/>
        </w:rPr>
        <w:t>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bookmarkEnd w:id="7"/>
    </w:p>
    <w:p w:rsidR="00CD0F0E" w:rsidRPr="00511668" w:rsidRDefault="00557CA4" w:rsidP="00511668">
      <w:pPr>
        <w:pStyle w:val="a6"/>
        <w:numPr>
          <w:ilvl w:val="0"/>
          <w:numId w:val="30"/>
        </w:numPr>
        <w:spacing w:line="360" w:lineRule="auto"/>
        <w:jc w:val="both"/>
        <w:rPr>
          <w:sz w:val="28"/>
          <w:szCs w:val="28"/>
        </w:rPr>
      </w:pPr>
      <w:r w:rsidRPr="00511668">
        <w:rPr>
          <w:sz w:val="28"/>
          <w:szCs w:val="28"/>
        </w:rPr>
        <w:t>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rsidR="00CD0F0E" w:rsidRPr="00557CA4" w:rsidRDefault="00CD0F0E" w:rsidP="00511668">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511668">
        <w:rPr>
          <w:rFonts w:eastAsiaTheme="minorEastAsia"/>
          <w:color w:val="000000"/>
          <w:sz w:val="28"/>
          <w:szCs w:val="28"/>
          <w:lang w:eastAsia="ru-RU"/>
        </w:rPr>
        <w:tab/>
        <w:t>Одновременно с обозначением главных приоритетов национального развития</w:t>
      </w:r>
      <w:r w:rsidR="00557CA4" w:rsidRPr="00511668">
        <w:rPr>
          <w:rFonts w:eastAsiaTheme="minorEastAsia"/>
          <w:color w:val="000000"/>
          <w:sz w:val="28"/>
          <w:szCs w:val="28"/>
          <w:lang w:eastAsia="ru-RU"/>
        </w:rPr>
        <w:t xml:space="preserve"> (цели национального уровня)</w:t>
      </w:r>
      <w:r w:rsidRPr="00511668">
        <w:rPr>
          <w:rFonts w:eastAsiaTheme="minorEastAsia"/>
          <w:color w:val="000000"/>
          <w:sz w:val="28"/>
          <w:szCs w:val="28"/>
          <w:lang w:eastAsia="ru-RU"/>
        </w:rPr>
        <w:t xml:space="preserve"> </w:t>
      </w:r>
      <w:r w:rsidR="00557CA4" w:rsidRPr="00511668">
        <w:rPr>
          <w:rFonts w:eastAsiaTheme="minorEastAsia"/>
          <w:color w:val="000000"/>
          <w:sz w:val="28"/>
          <w:szCs w:val="28"/>
          <w:lang w:eastAsia="ru-RU"/>
        </w:rPr>
        <w:t>Указом Президента Российской</w:t>
      </w:r>
      <w:r w:rsidR="00557CA4" w:rsidRPr="00557CA4">
        <w:rPr>
          <w:rFonts w:eastAsiaTheme="minorEastAsia"/>
          <w:color w:val="000000"/>
          <w:sz w:val="28"/>
          <w:szCs w:val="28"/>
          <w:lang w:eastAsia="ru-RU"/>
        </w:rPr>
        <w:t xml:space="preserve"> Федерации от 7 мая 2018 г. № 204 «О национальных целях и стратегических задачах развития Российской Федерации на период до 2024 года» </w:t>
      </w:r>
      <w:r w:rsidR="00557CA4">
        <w:rPr>
          <w:rFonts w:eastAsiaTheme="minorEastAsia"/>
          <w:color w:val="000000"/>
          <w:sz w:val="28"/>
          <w:szCs w:val="28"/>
          <w:lang w:eastAsia="ru-RU"/>
        </w:rPr>
        <w:t xml:space="preserve">определены 12 </w:t>
      </w:r>
      <w:r w:rsidR="00511668">
        <w:rPr>
          <w:rFonts w:eastAsiaTheme="minorEastAsia"/>
          <w:color w:val="000000"/>
          <w:sz w:val="28"/>
          <w:szCs w:val="28"/>
          <w:lang w:eastAsia="ru-RU"/>
        </w:rPr>
        <w:t xml:space="preserve">направлений (национальных проектов) для их реализации, в рамках которых </w:t>
      </w:r>
      <w:r w:rsidR="00557CA4" w:rsidRPr="00557CA4">
        <w:rPr>
          <w:rFonts w:eastAsiaTheme="minorEastAsia"/>
          <w:color w:val="000000"/>
          <w:sz w:val="28"/>
          <w:szCs w:val="28"/>
          <w:lang w:eastAsia="ru-RU"/>
        </w:rPr>
        <w:t xml:space="preserve">формулируются </w:t>
      </w:r>
      <w:r w:rsidRPr="00557CA4">
        <w:rPr>
          <w:rFonts w:eastAsiaTheme="minorEastAsia"/>
          <w:color w:val="000000"/>
          <w:sz w:val="28"/>
          <w:szCs w:val="28"/>
          <w:lang w:eastAsia="ru-RU"/>
        </w:rPr>
        <w:t xml:space="preserve">цели, вытекающие </w:t>
      </w:r>
      <w:r w:rsidR="00511668">
        <w:rPr>
          <w:rFonts w:eastAsiaTheme="minorEastAsia"/>
          <w:color w:val="000000"/>
          <w:sz w:val="28"/>
          <w:szCs w:val="28"/>
          <w:lang w:eastAsia="ru-RU"/>
        </w:rPr>
        <w:t>из национальных</w:t>
      </w:r>
      <w:r w:rsidRPr="00557CA4">
        <w:rPr>
          <w:rFonts w:eastAsiaTheme="minorEastAsia"/>
          <w:color w:val="000000"/>
          <w:sz w:val="28"/>
          <w:szCs w:val="28"/>
          <w:lang w:eastAsia="ru-RU"/>
        </w:rPr>
        <w:t xml:space="preserve"> приоритетов, а также задачи, которые должны бы</w:t>
      </w:r>
      <w:r w:rsidR="00557CA4">
        <w:rPr>
          <w:rFonts w:eastAsiaTheme="minorEastAsia"/>
          <w:color w:val="000000"/>
          <w:sz w:val="28"/>
          <w:szCs w:val="28"/>
          <w:lang w:eastAsia="ru-RU"/>
        </w:rPr>
        <w:t>ть решены для достижения целей</w:t>
      </w:r>
      <w:r w:rsidRPr="00557CA4">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557CA4">
        <w:rPr>
          <w:rFonts w:eastAsiaTheme="minorEastAsia"/>
          <w:color w:val="000000"/>
          <w:sz w:val="28"/>
          <w:szCs w:val="28"/>
          <w:lang w:eastAsia="ru-RU"/>
        </w:rPr>
        <w:tab/>
        <w:t>Необходимо отметить, что действующие национальные приоритеты</w:t>
      </w:r>
      <w:r w:rsidRPr="007413C7">
        <w:rPr>
          <w:rFonts w:eastAsiaTheme="minorEastAsia"/>
          <w:color w:val="000000"/>
          <w:sz w:val="28"/>
          <w:szCs w:val="28"/>
          <w:lang w:eastAsia="ru-RU"/>
        </w:rPr>
        <w:t xml:space="preserve"> определены на срок до 202</w:t>
      </w:r>
      <w:r w:rsidR="00B22424" w:rsidRPr="007413C7">
        <w:rPr>
          <w:rFonts w:eastAsiaTheme="minorEastAsia"/>
          <w:color w:val="000000"/>
          <w:sz w:val="28"/>
          <w:szCs w:val="28"/>
          <w:lang w:eastAsia="ru-RU"/>
        </w:rPr>
        <w:t>4</w:t>
      </w:r>
      <w:r w:rsidRPr="007413C7">
        <w:rPr>
          <w:rFonts w:eastAsiaTheme="minorEastAsia"/>
          <w:color w:val="000000"/>
          <w:sz w:val="28"/>
          <w:szCs w:val="28"/>
          <w:lang w:eastAsia="ru-RU"/>
        </w:rPr>
        <w:t xml:space="preserve"> года, в то время как стратегия развития Смоленской области формулируется на период до 2030 года. Однако данное несовпадение сроков не является препятствием для согласования</w:t>
      </w:r>
      <w:r w:rsidRPr="00211D80">
        <w:rPr>
          <w:rFonts w:eastAsiaTheme="minorEastAsia"/>
          <w:color w:val="000000"/>
          <w:sz w:val="28"/>
          <w:szCs w:val="28"/>
          <w:lang w:eastAsia="ru-RU"/>
        </w:rPr>
        <w:t xml:space="preserve"> приоритетов региона с национальными, поскольку формулировки национальных приоритетов могут давать основания для изменения их перечня с целью смещения акцентов на</w:t>
      </w:r>
      <w:r w:rsidR="00B22424" w:rsidRPr="00211D80">
        <w:rPr>
          <w:rFonts w:eastAsiaTheme="minorEastAsia"/>
          <w:color w:val="000000"/>
          <w:sz w:val="28"/>
          <w:szCs w:val="28"/>
          <w:lang w:eastAsia="ru-RU"/>
        </w:rPr>
        <w:t>циональной стратегии после 2024</w:t>
      </w:r>
      <w:r w:rsidR="00691E6F" w:rsidRPr="00211D80">
        <w:rPr>
          <w:rFonts w:eastAsiaTheme="minorEastAsia"/>
          <w:color w:val="000000"/>
          <w:sz w:val="28"/>
          <w:szCs w:val="28"/>
          <w:lang w:eastAsia="ru-RU"/>
        </w:rPr>
        <w:t xml:space="preserve"> года</w:t>
      </w:r>
      <w:r w:rsidRPr="00211D80">
        <w:rPr>
          <w:rFonts w:eastAsiaTheme="minorEastAsia"/>
          <w:color w:val="000000"/>
          <w:sz w:val="28"/>
          <w:szCs w:val="28"/>
          <w:lang w:eastAsia="ru-RU"/>
        </w:rPr>
        <w:t>. Поэтому, пр</w:t>
      </w:r>
      <w:r w:rsidR="00691E6F" w:rsidRPr="00211D80">
        <w:rPr>
          <w:rFonts w:eastAsiaTheme="minorEastAsia"/>
          <w:color w:val="000000"/>
          <w:sz w:val="28"/>
          <w:szCs w:val="28"/>
          <w:lang w:eastAsia="ru-RU"/>
        </w:rPr>
        <w:t>иоритеты</w:t>
      </w:r>
      <w:r w:rsidRPr="00211D80">
        <w:rPr>
          <w:rFonts w:eastAsiaTheme="minorEastAsia"/>
          <w:color w:val="000000"/>
          <w:sz w:val="28"/>
          <w:szCs w:val="28"/>
          <w:lang w:eastAsia="ru-RU"/>
        </w:rPr>
        <w:t xml:space="preserve"> Российской Федерации и Смоленской области после 202</w:t>
      </w:r>
      <w:r w:rsidR="00B22424" w:rsidRPr="00211D80">
        <w:rPr>
          <w:rFonts w:eastAsiaTheme="minorEastAsia"/>
          <w:color w:val="000000"/>
          <w:sz w:val="28"/>
          <w:szCs w:val="28"/>
          <w:lang w:eastAsia="ru-RU"/>
        </w:rPr>
        <w:t>4</w:t>
      </w:r>
      <w:r w:rsidRPr="00211D80">
        <w:rPr>
          <w:rFonts w:eastAsiaTheme="minorEastAsia"/>
          <w:color w:val="000000"/>
          <w:sz w:val="28"/>
          <w:szCs w:val="28"/>
          <w:lang w:eastAsia="ru-RU"/>
        </w:rPr>
        <w:t xml:space="preserve"> года могут быть нивелированы посредством актуализации </w:t>
      </w:r>
      <w:r w:rsidRPr="00557CA4">
        <w:rPr>
          <w:rFonts w:eastAsiaTheme="minorEastAsia"/>
          <w:color w:val="000000"/>
          <w:sz w:val="28"/>
          <w:szCs w:val="28"/>
          <w:lang w:eastAsia="ru-RU"/>
        </w:rPr>
        <w:t>стратегии Смоленской области для более полного отражения национальных приоритетов. При этом, хотя абсолютного соответствия между задачами и подходами не существует, уровень «тактической детализации» целей можно признать вполне достаточным для согласования стратегических приоритетов Смоленской области с национальными приоритетами.</w:t>
      </w:r>
      <w:r w:rsidRPr="00211D80">
        <w:rPr>
          <w:rFonts w:eastAsiaTheme="minorEastAsia"/>
          <w:color w:val="000000"/>
          <w:sz w:val="28"/>
          <w:szCs w:val="28"/>
          <w:lang w:eastAsia="ru-RU"/>
        </w:rPr>
        <w:t xml:space="preserve"> </w:t>
      </w:r>
    </w:p>
    <w:p w:rsidR="00511668"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Формулирование генеральной цели Стратегии развития Смоленской области основано на признании ключевым национальным приоритетом в рамках этой Стратегии повышение качеств</w:t>
      </w:r>
      <w:r w:rsidR="00511668">
        <w:rPr>
          <w:rFonts w:eastAsiaTheme="minorEastAsia"/>
          <w:color w:val="000000"/>
          <w:sz w:val="28"/>
          <w:szCs w:val="28"/>
          <w:lang w:eastAsia="ru-RU"/>
        </w:rPr>
        <w:t>а жизни на территории области. При этом все национальные приоритеты</w:t>
      </w:r>
      <w:r w:rsidRPr="00211D80">
        <w:rPr>
          <w:rFonts w:eastAsiaTheme="minorEastAsia"/>
          <w:color w:val="000000"/>
          <w:sz w:val="28"/>
          <w:szCs w:val="28"/>
          <w:lang w:eastAsia="ru-RU"/>
        </w:rPr>
        <w:t xml:space="preserve"> </w:t>
      </w:r>
      <w:r w:rsidR="00511668">
        <w:rPr>
          <w:rFonts w:eastAsiaTheme="minorEastAsia"/>
          <w:color w:val="000000"/>
          <w:sz w:val="28"/>
          <w:szCs w:val="28"/>
          <w:lang w:eastAsia="ru-RU"/>
        </w:rPr>
        <w:t>имеют</w:t>
      </w:r>
      <w:r w:rsidRPr="00211D80">
        <w:rPr>
          <w:rFonts w:eastAsiaTheme="minorEastAsia"/>
          <w:color w:val="000000"/>
          <w:sz w:val="28"/>
          <w:szCs w:val="28"/>
          <w:lang w:eastAsia="ru-RU"/>
        </w:rPr>
        <w:t xml:space="preserve"> </w:t>
      </w:r>
      <w:r w:rsidR="00511668">
        <w:rPr>
          <w:rFonts w:eastAsiaTheme="minorEastAsia"/>
          <w:color w:val="000000"/>
          <w:sz w:val="28"/>
          <w:szCs w:val="28"/>
          <w:lang w:eastAsia="ru-RU"/>
        </w:rPr>
        <w:t>равнознач</w:t>
      </w:r>
      <w:r w:rsidRPr="00211D80">
        <w:rPr>
          <w:rFonts w:eastAsiaTheme="minorEastAsia"/>
          <w:color w:val="000000"/>
          <w:sz w:val="28"/>
          <w:szCs w:val="28"/>
          <w:lang w:eastAsia="ru-RU"/>
        </w:rPr>
        <w:t>ное значение дл</w:t>
      </w:r>
      <w:r w:rsidR="00511668">
        <w:rPr>
          <w:rFonts w:eastAsiaTheme="minorEastAsia"/>
          <w:color w:val="000000"/>
          <w:sz w:val="28"/>
          <w:szCs w:val="28"/>
          <w:lang w:eastAsia="ru-RU"/>
        </w:rPr>
        <w:t>я Стратегии Смоленской области.</w:t>
      </w:r>
      <w:r w:rsidRPr="00211D80">
        <w:rPr>
          <w:rFonts w:eastAsiaTheme="minorEastAsia"/>
          <w:color w:val="000000"/>
          <w:sz w:val="28"/>
          <w:szCs w:val="28"/>
          <w:lang w:eastAsia="ru-RU"/>
        </w:rPr>
        <w:tab/>
      </w:r>
    </w:p>
    <w:p w:rsidR="00CD0F0E" w:rsidRPr="00211D80" w:rsidRDefault="00CD0F0E" w:rsidP="00511668">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В части подходов к решению стратегических задач</w:t>
      </w:r>
      <w:r w:rsidR="00511668">
        <w:rPr>
          <w:rFonts w:eastAsiaTheme="minorEastAsia"/>
          <w:color w:val="000000"/>
          <w:sz w:val="28"/>
          <w:szCs w:val="28"/>
          <w:lang w:eastAsia="ru-RU"/>
        </w:rPr>
        <w:t xml:space="preserve"> национального уровня</w:t>
      </w:r>
      <w:r w:rsidRPr="00211D80">
        <w:rPr>
          <w:rFonts w:eastAsiaTheme="minorEastAsia"/>
          <w:color w:val="000000"/>
          <w:sz w:val="28"/>
          <w:szCs w:val="28"/>
          <w:lang w:eastAsia="ru-RU"/>
        </w:rPr>
        <w:t xml:space="preserve">, </w:t>
      </w:r>
      <w:r w:rsidR="00511668">
        <w:rPr>
          <w:rFonts w:eastAsiaTheme="minorEastAsia"/>
          <w:color w:val="000000"/>
          <w:sz w:val="28"/>
          <w:szCs w:val="28"/>
          <w:lang w:eastAsia="ru-RU"/>
        </w:rPr>
        <w:t>С</w:t>
      </w:r>
      <w:r w:rsidRPr="00211D80">
        <w:rPr>
          <w:rFonts w:eastAsiaTheme="minorEastAsia"/>
          <w:color w:val="000000"/>
          <w:sz w:val="28"/>
          <w:szCs w:val="28"/>
          <w:lang w:eastAsia="ru-RU"/>
        </w:rPr>
        <w:t xml:space="preserve">тратегия развития Смоленской области использует в той или иной мере большинство из </w:t>
      </w:r>
      <w:r w:rsidR="00511668">
        <w:rPr>
          <w:rFonts w:eastAsiaTheme="minorEastAsia"/>
          <w:color w:val="000000"/>
          <w:sz w:val="28"/>
          <w:szCs w:val="28"/>
          <w:lang w:eastAsia="ru-RU"/>
        </w:rPr>
        <w:t xml:space="preserve">утвержденных </w:t>
      </w:r>
      <w:r w:rsidRPr="00211D80">
        <w:rPr>
          <w:rFonts w:eastAsiaTheme="minorEastAsia"/>
          <w:color w:val="000000"/>
          <w:sz w:val="28"/>
          <w:szCs w:val="28"/>
          <w:lang w:eastAsia="ru-RU"/>
        </w:rPr>
        <w:t xml:space="preserve">национальных </w:t>
      </w:r>
      <w:r w:rsidR="00511668">
        <w:rPr>
          <w:rFonts w:eastAsiaTheme="minorEastAsia"/>
          <w:color w:val="000000"/>
          <w:sz w:val="28"/>
          <w:szCs w:val="28"/>
          <w:lang w:eastAsia="ru-RU"/>
        </w:rPr>
        <w:t>проектов</w:t>
      </w:r>
      <w:r w:rsidRPr="00211D80">
        <w:rPr>
          <w:rFonts w:eastAsiaTheme="minorEastAsia"/>
          <w:color w:val="000000"/>
          <w:sz w:val="28"/>
          <w:szCs w:val="28"/>
          <w:lang w:eastAsia="ru-RU"/>
        </w:rPr>
        <w:t xml:space="preserve">, модифицируя их в отдельных случаях для применения на уровне субъекта и дополняя их решениями, учитывающими специфику региона. </w:t>
      </w:r>
    </w:p>
    <w:p w:rsidR="00CD0F0E"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211D80" w:rsidRPr="00211D80" w:rsidRDefault="00211D8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11668" w:rsidRDefault="00511668"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11668" w:rsidRDefault="00511668"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11668" w:rsidRPr="00211D80" w:rsidRDefault="00511668"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B02AB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1</w:t>
      </w:r>
      <w:r w:rsidR="00CD0F0E" w:rsidRPr="00211D80">
        <w:rPr>
          <w:rFonts w:eastAsiaTheme="minorEastAsia"/>
          <w:i/>
          <w:color w:val="000000"/>
          <w:sz w:val="28"/>
          <w:szCs w:val="28"/>
          <w:lang w:eastAsia="ru-RU"/>
        </w:rPr>
        <w:t>.3. Элементы стратегического планирования: программы социально- экономического развития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системе стратегического планирования важным элементом являются программы реализации конкретных целей, определяемых в результате декомпозиции генеральной цели стратегии. Именно в программах определяются технологические параметры, механизмы поддержки, финансирования и стимулирования действий и решений, преследующих поставленные цели. Стратегия и программы образуют единую систему экономической политики.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Смоленской области государственные программы приняты в качестве основного инструмента достижения целей государственной политики Администрации области, а также основой для долгосрочного бюджетного планирования.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Наиболее действенным к настоящему времени этот инструмент является в области формирования областного бюджета. По итогам 2017 г.   98 % расходов областного бюджета составляют программные расходы.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Проектирование его параметров на основе государственных программ существенно увеличивает устойчивость областного бюджета в части гарантированного обеспечения финансовыми ресурсами действующих расходных обязательств, прозрачного и конкурентного распределения имеющихся средств. Это способствует системному повышению эффективности областной бюджетной системы и финансовой политики Администрации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 этом бюджетными ориентирами являются как программы Администрации области, так и, опосредованно, федеральные программы, реализуемые и согласованные на территории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 настоящему времени на уровне области Администрацией реализуются </w:t>
      </w:r>
      <w:r w:rsidR="00E67E5A">
        <w:rPr>
          <w:rFonts w:eastAsiaTheme="minorEastAsia"/>
          <w:color w:val="000000"/>
          <w:sz w:val="28"/>
          <w:szCs w:val="28"/>
          <w:lang w:eastAsia="ru-RU"/>
        </w:rPr>
        <w:t>29</w:t>
      </w:r>
      <w:r w:rsidRPr="00211D80">
        <w:rPr>
          <w:rFonts w:eastAsiaTheme="minorEastAsia"/>
          <w:color w:val="000000"/>
          <w:sz w:val="28"/>
          <w:szCs w:val="28"/>
          <w:lang w:eastAsia="ru-RU"/>
        </w:rPr>
        <w:t xml:space="preserve"> государственных программ, направленных на решение проблем социально-экономического развития. В основной своей массе государственные программы области приняты с единым сроком реализации до 2020 года.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Реализация государственных программ (рис. 1) осуществляется в рамках трех основных направлений: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highlight w:val="yellow"/>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highlight w:val="yellow"/>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highlight w:val="yellow"/>
          <w:lang w:eastAsia="ru-RU"/>
        </w:rPr>
        <w:sectPr w:rsidR="00CD0F0E" w:rsidRPr="00211D80" w:rsidSect="00F74671">
          <w:footerReference w:type="even" r:id="rId9"/>
          <w:footerReference w:type="default" r:id="rId10"/>
          <w:pgSz w:w="11901" w:h="16840"/>
          <w:pgMar w:top="1134" w:right="851" w:bottom="1134" w:left="1701" w:header="709" w:footer="709" w:gutter="0"/>
          <w:cols w:space="708"/>
          <w:docGrid w:linePitch="360"/>
        </w:sectPr>
      </w:pPr>
    </w:p>
    <w:p w:rsidR="00CD0F0E" w:rsidRPr="007863A9" w:rsidRDefault="00CD0F0E" w:rsidP="00211D80">
      <w:pPr>
        <w:widowControl w:val="0"/>
        <w:suppressAutoHyphens w:val="0"/>
        <w:autoSpaceDE w:val="0"/>
        <w:autoSpaceDN w:val="0"/>
        <w:adjustRightInd w:val="0"/>
        <w:spacing w:after="240" w:line="360" w:lineRule="auto"/>
        <w:contextualSpacing/>
        <w:jc w:val="right"/>
        <w:rPr>
          <w:rFonts w:eastAsiaTheme="minorEastAsia"/>
          <w:color w:val="000000"/>
          <w:lang w:val="en-US" w:eastAsia="ru-RU"/>
        </w:rPr>
      </w:pPr>
      <w:r w:rsidRPr="007863A9">
        <w:rPr>
          <w:rFonts w:eastAsiaTheme="minorEastAsia"/>
          <w:color w:val="000000"/>
          <w:lang w:val="en-US" w:eastAsia="ru-RU"/>
        </w:rPr>
        <w:t>Рис. 1</w:t>
      </w:r>
    </w:p>
    <w:p w:rsidR="00CD0F0E" w:rsidRPr="00211D80" w:rsidRDefault="00CD0F0E" w:rsidP="00211D80">
      <w:pPr>
        <w:widowControl w:val="0"/>
        <w:suppressAutoHyphens w:val="0"/>
        <w:autoSpaceDE w:val="0"/>
        <w:autoSpaceDN w:val="0"/>
        <w:adjustRightInd w:val="0"/>
        <w:spacing w:after="240" w:line="360" w:lineRule="auto"/>
        <w:contextualSpacing/>
        <w:jc w:val="right"/>
        <w:rPr>
          <w:rFonts w:eastAsiaTheme="minorEastAsia"/>
          <w:color w:val="000000"/>
          <w:sz w:val="28"/>
          <w:szCs w:val="28"/>
          <w:highlight w:val="yellow"/>
          <w:lang w:val="en-US" w:eastAsia="ru-RU"/>
        </w:rPr>
      </w:pPr>
      <w:r w:rsidRPr="00211D80">
        <w:rPr>
          <w:rFonts w:eastAsiaTheme="minorEastAsia"/>
          <w:noProof/>
          <w:color w:val="000000"/>
          <w:sz w:val="28"/>
          <w:szCs w:val="28"/>
          <w:lang w:eastAsia="ru-RU"/>
        </w:rPr>
        <w:drawing>
          <wp:inline distT="0" distB="0" distL="0" distR="0">
            <wp:extent cx="9145633" cy="5561569"/>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8941" cy="5563581"/>
                    </a:xfrm>
                    <a:prstGeom prst="rect">
                      <a:avLst/>
                    </a:prstGeom>
                    <a:noFill/>
                    <a:ln>
                      <a:noFill/>
                    </a:ln>
                  </pic:spPr>
                </pic:pic>
              </a:graphicData>
            </a:graphic>
          </wp:inline>
        </w:drawing>
      </w:r>
    </w:p>
    <w:p w:rsidR="00CD0F0E" w:rsidRPr="00211D80" w:rsidRDefault="00CD0F0E" w:rsidP="00211D80">
      <w:pPr>
        <w:widowControl w:val="0"/>
        <w:suppressAutoHyphens w:val="0"/>
        <w:autoSpaceDE w:val="0"/>
        <w:autoSpaceDN w:val="0"/>
        <w:adjustRightInd w:val="0"/>
        <w:spacing w:after="240" w:line="360" w:lineRule="auto"/>
        <w:contextualSpacing/>
        <w:jc w:val="right"/>
        <w:rPr>
          <w:rFonts w:eastAsiaTheme="minorEastAsia"/>
          <w:color w:val="000000"/>
          <w:sz w:val="28"/>
          <w:szCs w:val="28"/>
          <w:highlight w:val="yellow"/>
          <w:lang w:val="en-US" w:eastAsia="ru-RU"/>
        </w:rPr>
        <w:sectPr w:rsidR="00CD0F0E" w:rsidRPr="00211D80" w:rsidSect="00F74671">
          <w:pgSz w:w="16840" w:h="11901" w:orient="landscape"/>
          <w:pgMar w:top="851" w:right="1134" w:bottom="1701" w:left="1134" w:header="709" w:footer="709" w:gutter="0"/>
          <w:cols w:space="708"/>
          <w:docGrid w:linePitch="360"/>
        </w:sect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 Повышение качества жизни населения – 1</w:t>
      </w:r>
      <w:r w:rsidR="00E67E5A">
        <w:rPr>
          <w:rFonts w:eastAsiaTheme="minorEastAsia"/>
          <w:color w:val="000000"/>
          <w:sz w:val="28"/>
          <w:szCs w:val="28"/>
          <w:lang w:eastAsia="ru-RU"/>
        </w:rPr>
        <w:t>5</w:t>
      </w:r>
      <w:r w:rsidRPr="00211D80">
        <w:rPr>
          <w:rFonts w:eastAsiaTheme="minorEastAsia"/>
          <w:color w:val="000000"/>
          <w:sz w:val="28"/>
          <w:szCs w:val="28"/>
          <w:lang w:eastAsia="ru-RU"/>
        </w:rPr>
        <w:t xml:space="preserve"> государственных программ (на реализацию данных программ направлен наибольший объем средств областного бюджета).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Развитие экономики </w:t>
      </w:r>
      <w:r w:rsidR="001C7FB1" w:rsidRPr="00211D80">
        <w:rPr>
          <w:rFonts w:eastAsiaTheme="minorEastAsia"/>
          <w:color w:val="000000"/>
          <w:sz w:val="28"/>
          <w:szCs w:val="28"/>
          <w:lang w:eastAsia="ru-RU"/>
        </w:rPr>
        <w:t>области</w:t>
      </w:r>
      <w:r w:rsidRPr="00211D80">
        <w:rPr>
          <w:rFonts w:eastAsiaTheme="minorEastAsia"/>
          <w:color w:val="000000"/>
          <w:sz w:val="28"/>
          <w:szCs w:val="28"/>
          <w:lang w:eastAsia="ru-RU"/>
        </w:rPr>
        <w:t xml:space="preserve"> – 9 государственных программ.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3. Повышение эффективности государственного и муниципального управления – 5 государственных программ.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государственные программы области включены более 200 индикаторов (целевых показателей) социально-экономического развития области, отражающих оценку эффективности деятельности Администрации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Система показателей государственных программ предусматривает: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Постановку конкретных целей, задач и тесно увязанных с ними показателей (результатов социально-экономического развития страны), определенных указами Президента Российской Федерации.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Установление ответственности за достижение определенных Президентом Российской Федерации стратегических результатов.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Администрацией области ежегодно, с учетом индикаторов (целевых показателей), в том числе по указам Президента Российской Федерации, и основных мероприятий государственных программ, определяются приоритетные направления деятельности, которые ложатся в основу формирования областного бюджета на очередной год и плановый период.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области ведется работа по выстраиванию единой вертикали управления: «Государственные программы Российской Федерации» – «Государственные программы Смоленской области» – «Муниципальные программы».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B22424" w:rsidRPr="00211D80">
        <w:rPr>
          <w:rFonts w:eastAsiaTheme="minorEastAsia"/>
          <w:color w:val="000000"/>
          <w:sz w:val="28"/>
          <w:szCs w:val="28"/>
          <w:lang w:eastAsia="ru-RU"/>
        </w:rPr>
        <w:t>Функциональный смысл</w:t>
      </w:r>
      <w:r w:rsidRPr="00211D80">
        <w:rPr>
          <w:rFonts w:eastAsiaTheme="minorEastAsia"/>
          <w:color w:val="000000"/>
          <w:sz w:val="28"/>
          <w:szCs w:val="28"/>
          <w:lang w:eastAsia="ru-RU"/>
        </w:rPr>
        <w:t xml:space="preserve"> Стратегии заключается, в том числе: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 в приведении всей совокупности программ в единый системный инструмент принятия и реализации политических и экономических решений;</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2) в синхронизации всей совокупности программ по горизонту и по совместимости с целями и задачами выбранной Стратегии развития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этом случае государственные программы станут важнейшим средством эффективной концентрации ресурсов не только областного бюджета, но и всего инвестиционного и экономического потенциала области на стратегически приоритетных направлениях.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Cs/>
          <w:color w:val="000000"/>
          <w:sz w:val="28"/>
          <w:szCs w:val="28"/>
          <w:lang w:eastAsia="ru-RU"/>
        </w:rPr>
      </w:pPr>
    </w:p>
    <w:p w:rsidR="00CD0F0E" w:rsidRPr="00211D80" w:rsidRDefault="00BC58B1"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r w:rsidRPr="00211D80">
        <w:rPr>
          <w:rFonts w:eastAsiaTheme="minorEastAsia"/>
          <w:b/>
          <w:bCs/>
          <w:color w:val="000000"/>
          <w:sz w:val="28"/>
          <w:szCs w:val="28"/>
          <w:lang w:eastAsia="ru-RU"/>
        </w:rPr>
        <w:t>2</w:t>
      </w:r>
      <w:r w:rsidR="00CD0F0E" w:rsidRPr="00211D80">
        <w:rPr>
          <w:rFonts w:eastAsiaTheme="minorEastAsia"/>
          <w:b/>
          <w:bCs/>
          <w:color w:val="000000"/>
          <w:sz w:val="28"/>
          <w:szCs w:val="28"/>
          <w:lang w:eastAsia="ru-RU"/>
        </w:rPr>
        <w:t xml:space="preserve">. </w:t>
      </w:r>
      <w:r w:rsidR="00B0483F" w:rsidRPr="00211D80">
        <w:rPr>
          <w:rFonts w:eastAsiaTheme="minorEastAsia"/>
          <w:b/>
          <w:color w:val="000000"/>
          <w:sz w:val="28"/>
          <w:szCs w:val="28"/>
          <w:lang w:eastAsia="ru-RU"/>
        </w:rPr>
        <w:t>Комплексный</w:t>
      </w:r>
      <w:r w:rsidR="00CD0F0E" w:rsidRPr="00211D80">
        <w:rPr>
          <w:rFonts w:eastAsiaTheme="minorEastAsia"/>
          <w:b/>
          <w:color w:val="000000"/>
          <w:sz w:val="28"/>
          <w:szCs w:val="28"/>
          <w:lang w:eastAsia="ru-RU"/>
        </w:rPr>
        <w:t xml:space="preserve"> анализ социально-экономического развития Смоленской области, </w:t>
      </w:r>
      <w:r w:rsidR="00B22424" w:rsidRPr="00211D80">
        <w:rPr>
          <w:rFonts w:eastAsiaTheme="minorEastAsia"/>
          <w:b/>
          <w:color w:val="000000"/>
          <w:sz w:val="28"/>
          <w:szCs w:val="28"/>
          <w:lang w:eastAsia="ru-RU"/>
        </w:rPr>
        <w:t>ее место в</w:t>
      </w:r>
      <w:r w:rsidR="00B0483F" w:rsidRPr="00211D80">
        <w:rPr>
          <w:rFonts w:eastAsiaTheme="minorEastAsia"/>
          <w:b/>
          <w:color w:val="000000"/>
          <w:sz w:val="28"/>
          <w:szCs w:val="28"/>
          <w:lang w:eastAsia="ru-RU"/>
        </w:rPr>
        <w:t xml:space="preserve"> экономике Российской</w:t>
      </w:r>
      <w:r w:rsidR="00CD0F0E" w:rsidRPr="00211D80">
        <w:rPr>
          <w:rFonts w:eastAsiaTheme="minorEastAsia"/>
          <w:b/>
          <w:color w:val="000000"/>
          <w:sz w:val="28"/>
          <w:szCs w:val="28"/>
          <w:lang w:eastAsia="ru-RU"/>
        </w:rPr>
        <w:t xml:space="preserve"> Федерации и Центрального федерального округа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BC58B1"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bCs/>
          <w:i/>
          <w:color w:val="000000"/>
          <w:sz w:val="28"/>
          <w:szCs w:val="28"/>
          <w:lang w:eastAsia="ru-RU"/>
        </w:rPr>
        <w:t>2</w:t>
      </w:r>
      <w:r w:rsidR="00CD0F0E" w:rsidRPr="00211D80">
        <w:rPr>
          <w:rFonts w:eastAsiaTheme="minorEastAsia"/>
          <w:bCs/>
          <w:i/>
          <w:color w:val="000000"/>
          <w:sz w:val="28"/>
          <w:szCs w:val="28"/>
          <w:lang w:eastAsia="ru-RU"/>
        </w:rPr>
        <w:t xml:space="preserve">.1. </w:t>
      </w:r>
      <w:r w:rsidR="00CD0F0E" w:rsidRPr="00211D80">
        <w:rPr>
          <w:rFonts w:eastAsiaTheme="minorEastAsia"/>
          <w:i/>
          <w:color w:val="000000"/>
          <w:sz w:val="28"/>
          <w:szCs w:val="28"/>
          <w:lang w:eastAsia="ru-RU"/>
        </w:rPr>
        <w:t>Краткая характеристика Смолен</w:t>
      </w:r>
      <w:r w:rsidR="00B0483F" w:rsidRPr="00211D80">
        <w:rPr>
          <w:rFonts w:eastAsiaTheme="minorEastAsia"/>
          <w:i/>
          <w:color w:val="000000"/>
          <w:sz w:val="28"/>
          <w:szCs w:val="28"/>
          <w:lang w:eastAsia="ru-RU"/>
        </w:rPr>
        <w:t>ской</w:t>
      </w:r>
      <w:r w:rsidR="00CD0F0E" w:rsidRPr="00211D80">
        <w:rPr>
          <w:rFonts w:eastAsiaTheme="minorEastAsia"/>
          <w:i/>
          <w:color w:val="000000"/>
          <w:sz w:val="28"/>
          <w:szCs w:val="28"/>
          <w:lang w:eastAsia="ru-RU"/>
        </w:rPr>
        <w:t xml:space="preserve">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BC58B1" w:rsidRPr="00F1109B"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Смоленская область одна из западных</w:t>
      </w:r>
      <w:r w:rsidR="00B0483F" w:rsidRPr="00211D80">
        <w:rPr>
          <w:rFonts w:eastAsiaTheme="minorEastAsia"/>
          <w:color w:val="000000"/>
          <w:sz w:val="28"/>
          <w:szCs w:val="28"/>
          <w:lang w:eastAsia="ru-RU"/>
        </w:rPr>
        <w:t xml:space="preserve"> областей Российской</w:t>
      </w:r>
      <w:r w:rsidRPr="00211D80">
        <w:rPr>
          <w:rFonts w:eastAsiaTheme="minorEastAsia"/>
          <w:color w:val="000000"/>
          <w:sz w:val="28"/>
          <w:szCs w:val="28"/>
          <w:lang w:eastAsia="ru-RU"/>
        </w:rPr>
        <w:t xml:space="preserve"> Федерации, находится в центральной части Восточно-Е</w:t>
      </w:r>
      <w:r w:rsidR="00B0483F" w:rsidRPr="00211D80">
        <w:rPr>
          <w:rFonts w:eastAsiaTheme="minorEastAsia"/>
          <w:color w:val="000000"/>
          <w:sz w:val="28"/>
          <w:szCs w:val="28"/>
          <w:lang w:eastAsia="ru-RU"/>
        </w:rPr>
        <w:t>вропейской</w:t>
      </w:r>
      <w:r w:rsidRPr="00211D80">
        <w:rPr>
          <w:rFonts w:eastAsiaTheme="minorEastAsia"/>
          <w:color w:val="000000"/>
          <w:sz w:val="28"/>
          <w:szCs w:val="28"/>
          <w:lang w:eastAsia="ru-RU"/>
        </w:rPr>
        <w:t xml:space="preserve"> (Русско</w:t>
      </w:r>
      <w:r w:rsidR="00B0483F" w:rsidRPr="00211D80">
        <w:rPr>
          <w:rFonts w:eastAsiaTheme="minorEastAsia"/>
          <w:color w:val="000000"/>
          <w:sz w:val="28"/>
          <w:szCs w:val="28"/>
          <w:lang w:eastAsia="ru-RU"/>
        </w:rPr>
        <w:t>й</w:t>
      </w:r>
      <w:r w:rsidRPr="00211D80">
        <w:rPr>
          <w:rFonts w:eastAsiaTheme="minorEastAsia"/>
          <w:color w:val="000000"/>
          <w:sz w:val="28"/>
          <w:szCs w:val="28"/>
          <w:lang w:eastAsia="ru-RU"/>
        </w:rPr>
        <w:t xml:space="preserve">) равнины. Площадь области составляет 49778 квадратных километров, что сопоставимо с территориями Дании, Швейцарии, Голландии. С областью граничат </w:t>
      </w:r>
      <w:r w:rsidRPr="00F1109B">
        <w:rPr>
          <w:rFonts w:eastAsiaTheme="minorEastAsia"/>
          <w:color w:val="000000"/>
          <w:sz w:val="28"/>
          <w:szCs w:val="28"/>
          <w:lang w:eastAsia="ru-RU"/>
        </w:rPr>
        <w:t>Московская, Калужская, Брянская, Псковская и Тверская области России и Витебская и Могилевская области Республики Беларусь.</w:t>
      </w:r>
    </w:p>
    <w:p w:rsidR="00CD0F0E" w:rsidRPr="00211D80" w:rsidRDefault="00CD0F0E" w:rsidP="00211D80">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F1109B">
        <w:rPr>
          <w:rFonts w:eastAsiaTheme="minorEastAsia"/>
          <w:color w:val="000000"/>
          <w:sz w:val="28"/>
          <w:szCs w:val="28"/>
          <w:lang w:eastAsia="ru-RU"/>
        </w:rPr>
        <w:t>Смоленская область занимает выгодное экономико-географическое и транспортное положение, пересекается железнодорожн</w:t>
      </w:r>
      <w:r w:rsidR="002D6775" w:rsidRPr="00F1109B">
        <w:rPr>
          <w:rFonts w:eastAsiaTheme="minorEastAsia"/>
          <w:color w:val="000000"/>
          <w:sz w:val="28"/>
          <w:szCs w:val="28"/>
          <w:lang w:eastAsia="ru-RU"/>
        </w:rPr>
        <w:t>ыми</w:t>
      </w:r>
      <w:r w:rsidRPr="00F1109B">
        <w:rPr>
          <w:rFonts w:eastAsiaTheme="minorEastAsia"/>
          <w:color w:val="000000"/>
          <w:sz w:val="28"/>
          <w:szCs w:val="28"/>
          <w:lang w:eastAsia="ru-RU"/>
        </w:rPr>
        <w:t xml:space="preserve"> и автомобильн</w:t>
      </w:r>
      <w:r w:rsidR="002D6775" w:rsidRPr="00F1109B">
        <w:rPr>
          <w:rFonts w:eastAsiaTheme="minorEastAsia"/>
          <w:color w:val="000000"/>
          <w:sz w:val="28"/>
          <w:szCs w:val="28"/>
          <w:lang w:eastAsia="ru-RU"/>
        </w:rPr>
        <w:t>ыми</w:t>
      </w:r>
      <w:r w:rsidRPr="00F1109B">
        <w:rPr>
          <w:rFonts w:eastAsiaTheme="minorEastAsia"/>
          <w:color w:val="000000"/>
          <w:sz w:val="28"/>
          <w:szCs w:val="28"/>
          <w:lang w:eastAsia="ru-RU"/>
        </w:rPr>
        <w:t xml:space="preserve"> магистралями, соединяющими западную границу Российской Федерации с ее столицей – Москвой, имеет выход в страны ближнего и дальнего зарубежья. Смоленская область – форпост России на западном направлении. </w:t>
      </w:r>
      <w:r w:rsidRPr="00F1109B">
        <w:rPr>
          <w:sz w:val="28"/>
          <w:szCs w:val="28"/>
        </w:rPr>
        <w:t>Областной центр – город </w:t>
      </w:r>
      <w:hyperlink r:id="rId12" w:tooltip="Смоленск" w:history="1">
        <w:r w:rsidRPr="00F1109B">
          <w:rPr>
            <w:sz w:val="28"/>
            <w:szCs w:val="28"/>
          </w:rPr>
          <w:t>Смоленск</w:t>
        </w:r>
      </w:hyperlink>
      <w:r w:rsidRPr="00F1109B">
        <w:rPr>
          <w:sz w:val="28"/>
          <w:szCs w:val="28"/>
        </w:rPr>
        <w:t xml:space="preserve"> находится</w:t>
      </w:r>
      <w:r w:rsidRPr="00211D80">
        <w:rPr>
          <w:sz w:val="28"/>
          <w:szCs w:val="28"/>
        </w:rPr>
        <w:t xml:space="preserve"> на расстоянии 365 км от </w:t>
      </w:r>
      <w:hyperlink r:id="rId13" w:tooltip="Москва" w:history="1">
        <w:r w:rsidRPr="00211D80">
          <w:rPr>
            <w:sz w:val="28"/>
            <w:szCs w:val="28"/>
          </w:rPr>
          <w:t>Москвы</w:t>
        </w:r>
      </w:hyperlink>
      <w:r w:rsidRPr="00211D80">
        <w:rPr>
          <w:sz w:val="28"/>
          <w:szCs w:val="28"/>
        </w:rPr>
        <w:t> и 329 км от Минска. Через Смоленск проходит кратчайший путь из Центральной России в Западную Европу: расстояние от Смоленска до Берлина – 1 470 км.</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Климат Смоленской области характеризуется как континентальный климат умеренных широт. Среднемесячная температура воздуха изменяется от +18 градуса по Цельсию в июле, до -7 градуса – в январе.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Воды представлены поверхностными и подземными источниками, к которым относятся реки и несколько сотен озер, искусственные водоемы. Главной рекой является река Днепр, протяженность которой по территории Смоленской области составляет 504 км.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211D80">
        <w:rPr>
          <w:rFonts w:eastAsiaTheme="minorEastAsia"/>
          <w:sz w:val="28"/>
          <w:szCs w:val="28"/>
        </w:rPr>
        <w:t xml:space="preserve">Минерально-сырьевая база Смоленской области представлена около 30 видами полезных ископаемых, имеющих осадочное происхождение. </w:t>
      </w:r>
      <w:r w:rsidRPr="00211D80">
        <w:rPr>
          <w:sz w:val="28"/>
          <w:szCs w:val="28"/>
        </w:rPr>
        <w:t>Наиболее распространены бурый уголь, различные глины и суглинки, торф, каменная соль, песчано-гравийные материалы и булыжный камень, стекольные, фармовочные и строительные пески, известковые туфы, известняки, мел, фосфориты, гипс, лечебные грязи, минеральные воды, а также различные руды, охра, серый колчедан, кремний, горный хрусталь. Большинство месторождений разведано и эксплуатируется.</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r>
      <w:r w:rsidRPr="00211D80">
        <w:rPr>
          <w:sz w:val="28"/>
          <w:szCs w:val="28"/>
        </w:rPr>
        <w:t>В восточной и юго-восточной частях области залегают бурые угли. Детально разведаны около 30 месторождений суммарным запасом 400 млн.т.</w:t>
      </w:r>
      <w:r w:rsidRPr="00211D80">
        <w:rPr>
          <w:rFonts w:eastAsiaTheme="minorEastAsia"/>
          <w:color w:val="000000"/>
          <w:sz w:val="28"/>
          <w:szCs w:val="28"/>
          <w:lang w:eastAsia="ru-RU"/>
        </w:rPr>
        <w:t xml:space="preserve"> </w:t>
      </w:r>
      <w:r w:rsidRPr="00211D80">
        <w:rPr>
          <w:sz w:val="28"/>
          <w:szCs w:val="28"/>
        </w:rPr>
        <w:t>Распространены поверхностные залежи </w:t>
      </w:r>
      <w:hyperlink r:id="rId14" w:tooltip="Торф" w:history="1">
        <w:r w:rsidRPr="00211D80">
          <w:rPr>
            <w:sz w:val="28"/>
            <w:szCs w:val="28"/>
          </w:rPr>
          <w:t>торфа</w:t>
        </w:r>
      </w:hyperlink>
      <w:r w:rsidRPr="00211D80">
        <w:rPr>
          <w:sz w:val="28"/>
          <w:szCs w:val="28"/>
        </w:rPr>
        <w:t>, насчитывается 1154 месторождения с общими запасами более 300 млн.т., особенно массивные находятся в Духовщинском и Руднянском районах. Насчитывается 233 месторождения сапропелей с общими запасами 170 млн.т.</w:t>
      </w:r>
      <w:r w:rsidRPr="00211D80">
        <w:rPr>
          <w:rFonts w:eastAsiaTheme="minorEastAsia"/>
          <w:color w:val="000000"/>
          <w:sz w:val="28"/>
          <w:szCs w:val="28"/>
          <w:lang w:eastAsia="ru-RU"/>
        </w:rPr>
        <w:t xml:space="preserve"> </w:t>
      </w:r>
      <w:r w:rsidRPr="00211D80">
        <w:rPr>
          <w:sz w:val="28"/>
          <w:szCs w:val="28"/>
        </w:rPr>
        <w:t>Разведаны месторождения каменной соли с прослойками калийных солей и фосфоритов (общие запасы до 10 млн.т.).</w:t>
      </w:r>
      <w:r w:rsidRPr="00211D80">
        <w:rPr>
          <w:rFonts w:eastAsiaTheme="minorEastAsia"/>
          <w:color w:val="000000"/>
          <w:sz w:val="28"/>
          <w:szCs w:val="28"/>
          <w:lang w:eastAsia="ru-RU"/>
        </w:rPr>
        <w:t xml:space="preserve"> </w:t>
      </w:r>
      <w:r w:rsidRPr="00211D80">
        <w:rPr>
          <w:sz w:val="28"/>
          <w:szCs w:val="28"/>
        </w:rPr>
        <w:t>Повсеместно распространены известковые туфы, общий запас которых около 7 млн.т., известняки (общие запасы 2,4 млн.м³).</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Общая площадь земель лесного фонда составляет 2 121,6 тыс. га, общий запас древесины на корню – 308,6 млн м</w:t>
      </w:r>
      <w:r w:rsidRPr="00211D80">
        <w:rPr>
          <w:sz w:val="28"/>
          <w:szCs w:val="28"/>
          <w:vertAlign w:val="superscript"/>
        </w:rPr>
        <w:t>3</w:t>
      </w:r>
      <w:r w:rsidRPr="00211D80">
        <w:rPr>
          <w:sz w:val="28"/>
          <w:szCs w:val="28"/>
        </w:rPr>
        <w:t>. По Смоленской области протекают 1 149 рек, имеется 160 озер и 4 водохранилища, разведаны и широко используются 56 месторождений пресных подземных вод, открыты 12 месторождений сульфатно-кальциево-магниевых минеральных вод.</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ab/>
      </w:r>
      <w:r w:rsidRPr="00211D80">
        <w:rPr>
          <w:rFonts w:eastAsiaTheme="minorEastAsia"/>
          <w:color w:val="000000"/>
          <w:sz w:val="28"/>
          <w:szCs w:val="28"/>
          <w:lang w:eastAsia="ru-RU"/>
        </w:rPr>
        <w:t xml:space="preserve">Смоленская область обладает значительным туристско-рекреационным потенциалом для развития как внутреннего, так и въездного туризма. На территории региона расположены уникальные природные комплексы: национальный парк «Смоленское Поозерье», природный парк «Гагаринский», 13 государственных биологических заказников, протекает от своего истока река Днепр, насчитывается больше сотни озёр, в том числе ледниковых. Среди значительных объектов туризма: крепостная стена и древние церки Смоленска, Вяземский кремль, археологический комплекс Гнёздовские курганы, городище древнего Вержавска, историко-художественный заповедник «Талашкино», музей-заповедник семьи Грибоедовых «Хмелита», усадьба М.И.Глинки Новоспасское, мемориальный музей Ю.А.Гагарина, государственный мемориальный комплекс «Катынь», </w:t>
      </w:r>
      <w:r w:rsidRPr="00211D80">
        <w:rPr>
          <w:sz w:val="28"/>
          <w:szCs w:val="28"/>
        </w:rPr>
        <w:t>дворянские усадьбы, связанные с фамилиями великих полководцев, государственных деятелей, известных представителей русской культуры и науки</w:t>
      </w:r>
      <w:r w:rsidRPr="00211D80">
        <w:rPr>
          <w:rFonts w:eastAsiaTheme="minorEastAsia"/>
          <w:color w:val="000000"/>
          <w:sz w:val="28"/>
          <w:szCs w:val="28"/>
          <w:lang w:eastAsia="ru-RU"/>
        </w:rPr>
        <w:t xml:space="preserve">. </w:t>
      </w:r>
      <w:r w:rsidRPr="00211D80">
        <w:rPr>
          <w:sz w:val="28"/>
          <w:szCs w:val="28"/>
        </w:rPr>
        <w:t>На территории Смоленской области расположены 4 292 объекта, являющихся памятниками истории и культуры, работают около 60 музеев.</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состав Смоленской области входят 328 муниципальных образова- ния, в том числе 2 городских округа, 25 муниципальных районов.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регионе по состоянию на начало 2017 года проживало 953,2 тыс. человек, что составляет 0,67% населения России и 2,4% населения ЦФО. По численности населения Смоленская область занимает 57 место среди ре- гионов России и 16 место среди регионов ЦФО. Областной центр – город- ской округ Смоленск – с численностью населения 329,9 тыс. человек. </w:t>
      </w:r>
      <w:r w:rsidRPr="00211D80">
        <w:rPr>
          <w:sz w:val="28"/>
          <w:szCs w:val="28"/>
        </w:rPr>
        <w:t>Крупнейшими городами региона являются Вязьма (52,5 тыс. чел.), Рославль (50,1 тыс. чел.), Ярцево (44,1 тыс. чел.), Сафоново (42,1 тыс. чел.), Гагарин (29 тыс. чел.), Десногорск (27,8 тыс. чел.).</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Городское население составляет 72% от общей численности населения области, плотность населения – 22,7 человек на 1 кв.км. В столице региона городе Смоленске проживает 34,6 % населения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color w:val="222222"/>
          <w:sz w:val="28"/>
          <w:szCs w:val="28"/>
          <w:shd w:val="clear" w:color="auto" w:fill="FFFFFF"/>
        </w:rPr>
      </w:pPr>
      <w:r w:rsidRPr="00211D80">
        <w:rPr>
          <w:rFonts w:eastAsiaTheme="minorEastAsia"/>
          <w:color w:val="000000"/>
          <w:sz w:val="28"/>
          <w:szCs w:val="28"/>
          <w:lang w:eastAsia="ru-RU"/>
        </w:rPr>
        <w:tab/>
      </w:r>
      <w:r w:rsidRPr="00211D80">
        <w:rPr>
          <w:color w:val="222222"/>
          <w:sz w:val="28"/>
          <w:szCs w:val="28"/>
          <w:shd w:val="clear" w:color="auto" w:fill="FFFFFF"/>
        </w:rPr>
        <w:t>Область практически мононациональна: русские</w:t>
      </w:r>
      <w:r w:rsidRPr="00211D80">
        <w:rPr>
          <w:rStyle w:val="apple-converted-space"/>
          <w:color w:val="222222"/>
          <w:sz w:val="28"/>
          <w:szCs w:val="28"/>
          <w:shd w:val="clear" w:color="auto" w:fill="FFFFFF"/>
        </w:rPr>
        <w:t> </w:t>
      </w:r>
      <w:r w:rsidRPr="00211D80">
        <w:rPr>
          <w:color w:val="222222"/>
          <w:sz w:val="28"/>
          <w:szCs w:val="28"/>
          <w:shd w:val="clear" w:color="auto" w:fill="FFFFFF"/>
        </w:rPr>
        <w:t>составляют более 94 % населения.</w:t>
      </w:r>
    </w:p>
    <w:p w:rsidR="00CD0F0E" w:rsidRPr="00211D80" w:rsidRDefault="00CD0F0E" w:rsidP="00211D80">
      <w:pPr>
        <w:pStyle w:val="af3"/>
        <w:keepNext/>
        <w:spacing w:before="0" w:after="0" w:line="360" w:lineRule="auto"/>
        <w:ind w:firstLine="0"/>
        <w:contextualSpacing/>
        <w:jc w:val="center"/>
        <w:rPr>
          <w:sz w:val="28"/>
          <w:szCs w:val="28"/>
        </w:rPr>
      </w:pPr>
      <w:r w:rsidRPr="00211D80">
        <w:rPr>
          <w:noProof/>
          <w:sz w:val="28"/>
          <w:szCs w:val="28"/>
        </w:rPr>
        <w:drawing>
          <wp:inline distT="0" distB="0" distL="0" distR="0">
            <wp:extent cx="4835706" cy="4372137"/>
            <wp:effectExtent l="0" t="0" r="0" b="0"/>
            <wp:docPr id="1" name="Рисунок 1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Untitled"/>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73" t="3636" r="3328" b="30803"/>
                    <a:stretch>
                      <a:fillRect/>
                    </a:stretch>
                  </pic:blipFill>
                  <pic:spPr bwMode="auto">
                    <a:xfrm>
                      <a:off x="0" y="0"/>
                      <a:ext cx="4841166" cy="4377074"/>
                    </a:xfrm>
                    <a:prstGeom prst="rect">
                      <a:avLst/>
                    </a:prstGeom>
                    <a:noFill/>
                    <a:ln>
                      <a:noFill/>
                    </a:ln>
                  </pic:spPr>
                </pic:pic>
              </a:graphicData>
            </a:graphic>
          </wp:inline>
        </w:drawing>
      </w:r>
    </w:p>
    <w:p w:rsidR="00CD0F0E" w:rsidRPr="00211D80" w:rsidRDefault="00CD0F0E" w:rsidP="00211D80">
      <w:pPr>
        <w:pStyle w:val="af5"/>
        <w:spacing w:line="360" w:lineRule="auto"/>
        <w:contextualSpacing/>
      </w:pPr>
      <w:r w:rsidRPr="00211D80">
        <w:t>Рис. 2. Административно-территориальное устройство Смоленской области</w:t>
      </w:r>
    </w:p>
    <w:p w:rsidR="00CD0F0E" w:rsidRPr="00211D80" w:rsidRDefault="00CD0F0E" w:rsidP="00211D80">
      <w:pPr>
        <w:pStyle w:val="af3"/>
        <w:spacing w:line="360" w:lineRule="auto"/>
        <w:contextualSpacing/>
        <w:rPr>
          <w:sz w:val="28"/>
          <w:szCs w:val="28"/>
        </w:rPr>
      </w:pPr>
    </w:p>
    <w:p w:rsidR="00CD0F0E" w:rsidRPr="00211D80" w:rsidRDefault="00CD0F0E" w:rsidP="00211D80">
      <w:pPr>
        <w:pStyle w:val="af3"/>
        <w:spacing w:line="360" w:lineRule="auto"/>
        <w:contextualSpacing/>
        <w:rPr>
          <w:sz w:val="28"/>
          <w:szCs w:val="28"/>
        </w:rPr>
      </w:pPr>
      <w:r w:rsidRPr="00211D80">
        <w:rPr>
          <w:sz w:val="28"/>
          <w:szCs w:val="28"/>
        </w:rPr>
        <w:t>Регион обладает уникальным транспортно-логистическим потенциалом. Область напрямую связана с крупными агломерациями Евразийского экономического союза: Московской (19,5 млн человек), Минской (2,6 млн человек). На территории Смоленской области действуют восемь таможенных постов.</w:t>
      </w:r>
    </w:p>
    <w:p w:rsidR="00CD0F0E" w:rsidRPr="00211D80" w:rsidRDefault="00CD0F0E" w:rsidP="00211D80">
      <w:pPr>
        <w:pStyle w:val="af3"/>
        <w:spacing w:line="360" w:lineRule="auto"/>
        <w:contextualSpacing/>
        <w:rPr>
          <w:sz w:val="28"/>
          <w:szCs w:val="28"/>
        </w:rPr>
      </w:pPr>
      <w:r w:rsidRPr="00211D80">
        <w:rPr>
          <w:sz w:val="28"/>
          <w:szCs w:val="28"/>
        </w:rPr>
        <w:t>По территории Смоленской области проходит часть второго Панъевропейского транспортного коридора (РЕ2 «Восток – Запад»: Берлин – Познань – Варшава – Брест – Минск – Смоленск – Москва – Нижний Новгород), который обеспечивает значительную часть товарооборота России и государств Европейского Союза. Ведется работа по расширению транспортной инфраструктуры транспортного коридора «Север – Юг» (автомагистраль Шанхай – Гамбург). Его строительство запланировано в Шумячском, Рославльском, Монастырщинском, Хиславичском и Краснинском районах.</w:t>
      </w:r>
    </w:p>
    <w:p w:rsidR="00CD0F0E" w:rsidRPr="00211D80" w:rsidRDefault="00CD0F0E" w:rsidP="00211D80">
      <w:pPr>
        <w:pStyle w:val="af3"/>
        <w:spacing w:line="360" w:lineRule="auto"/>
        <w:contextualSpacing/>
        <w:rPr>
          <w:sz w:val="28"/>
          <w:szCs w:val="28"/>
        </w:rPr>
      </w:pPr>
      <w:r w:rsidRPr="00211D80">
        <w:rPr>
          <w:sz w:val="28"/>
          <w:szCs w:val="28"/>
        </w:rPr>
        <w:t>Крупнейшими транспортными узлами области являются города Смоленск, Вязьма и Рославль, находящиеся на пересечении железнодорожных и автомобильных магистралей, располагающие мощными логистическими комплексами с подъездными путями и сортировочными узлами.</w:t>
      </w:r>
    </w:p>
    <w:p w:rsidR="00CD0F0E" w:rsidRPr="00211D80" w:rsidRDefault="00CD0F0E" w:rsidP="00211D80">
      <w:pPr>
        <w:pStyle w:val="af3"/>
        <w:spacing w:line="360" w:lineRule="auto"/>
        <w:contextualSpacing/>
        <w:rPr>
          <w:sz w:val="28"/>
          <w:szCs w:val="28"/>
        </w:rPr>
      </w:pPr>
      <w:r w:rsidRPr="00211D80">
        <w:rPr>
          <w:sz w:val="28"/>
          <w:szCs w:val="28"/>
        </w:rPr>
        <w:t>Эксплуатационная длина железнодорожных путей, проходящих по территории области, составляет 1 156,4 км. По протяженности железнодорожных путей Смоленская область занимает третье место в ЦФО после Московской (2 199,9 км) и Тверской (1 802,7 км) областей. Основная железнодорожная двухпутная электрифицированная магистраль Москва – Минск – Брест проходит через города Гагарин, Вязьму, Сафоново, Ярцево и Смоленск.</w:t>
      </w:r>
    </w:p>
    <w:p w:rsidR="00CD0F0E" w:rsidRPr="00211D80" w:rsidRDefault="00CD0F0E" w:rsidP="00211D80">
      <w:pPr>
        <w:pStyle w:val="af3"/>
        <w:spacing w:line="360" w:lineRule="auto"/>
        <w:contextualSpacing/>
        <w:jc w:val="center"/>
      </w:pPr>
      <w:r w:rsidRPr="00211D80">
        <w:rPr>
          <w:noProof/>
          <w:sz w:val="28"/>
          <w:szCs w:val="28"/>
        </w:rPr>
        <w:drawing>
          <wp:inline distT="0" distB="0" distL="0" distR="0">
            <wp:extent cx="4966335" cy="3977255"/>
            <wp:effectExtent l="0" t="0" r="12065" b="1079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849" cy="3977666"/>
                    </a:xfrm>
                    <a:prstGeom prst="rect">
                      <a:avLst/>
                    </a:prstGeom>
                    <a:noFill/>
                    <a:ln>
                      <a:noFill/>
                    </a:ln>
                  </pic:spPr>
                </pic:pic>
              </a:graphicData>
            </a:graphic>
          </wp:inline>
        </w:drawing>
      </w:r>
      <w:r w:rsidRPr="00211D80">
        <w:rPr>
          <w:sz w:val="28"/>
          <w:szCs w:val="28"/>
        </w:rPr>
        <w:t xml:space="preserve">        </w:t>
      </w:r>
      <w:r w:rsidRPr="00211D80">
        <w:t>Рис. 3. Ключевые транспортные коридоры Смоленской области</w:t>
      </w:r>
    </w:p>
    <w:p w:rsidR="00CD0F0E" w:rsidRPr="00211D80" w:rsidRDefault="00CD0F0E" w:rsidP="00211D80">
      <w:pPr>
        <w:pStyle w:val="af3"/>
        <w:spacing w:line="360" w:lineRule="auto"/>
        <w:contextualSpacing/>
        <w:rPr>
          <w:sz w:val="28"/>
          <w:szCs w:val="28"/>
        </w:rPr>
      </w:pPr>
    </w:p>
    <w:p w:rsidR="00CD0F0E" w:rsidRPr="00211D80" w:rsidRDefault="00CD0F0E" w:rsidP="00211D80">
      <w:pPr>
        <w:pStyle w:val="af3"/>
        <w:spacing w:line="360" w:lineRule="auto"/>
        <w:contextualSpacing/>
        <w:rPr>
          <w:sz w:val="28"/>
          <w:szCs w:val="28"/>
        </w:rPr>
      </w:pPr>
      <w:r w:rsidRPr="00211D80">
        <w:rPr>
          <w:sz w:val="28"/>
          <w:szCs w:val="28"/>
        </w:rPr>
        <w:t>Автодорожную сеть Смоленской области формируют федеральные и региональные автомобильные дороги общего пользования. По территории региона проходят следующие автомобильные дороги общего пользования федерального значения:</w:t>
      </w:r>
    </w:p>
    <w:p w:rsidR="00CD0F0E" w:rsidRPr="00211D80" w:rsidRDefault="00CD0F0E" w:rsidP="00211D80">
      <w:pPr>
        <w:pStyle w:val="af3"/>
        <w:spacing w:line="360" w:lineRule="auto"/>
        <w:ind w:firstLine="0"/>
        <w:contextualSpacing/>
        <w:rPr>
          <w:sz w:val="28"/>
          <w:szCs w:val="28"/>
        </w:rPr>
      </w:pPr>
      <w:r w:rsidRPr="00211D80">
        <w:rPr>
          <w:sz w:val="28"/>
          <w:szCs w:val="28"/>
        </w:rPr>
        <w:t>- М1 «Беларусь» – от Москвы до границы с Республикой Беларусь (на Минск, Брест) с подъездом к г. Смоленску;</w:t>
      </w:r>
    </w:p>
    <w:p w:rsidR="00CD0F0E" w:rsidRPr="00211D80" w:rsidRDefault="00CD0F0E" w:rsidP="00211D80">
      <w:pPr>
        <w:pStyle w:val="af3"/>
        <w:spacing w:line="360" w:lineRule="auto"/>
        <w:ind w:firstLine="0"/>
        <w:contextualSpacing/>
        <w:rPr>
          <w:sz w:val="28"/>
          <w:szCs w:val="28"/>
        </w:rPr>
      </w:pPr>
      <w:r w:rsidRPr="00211D80">
        <w:rPr>
          <w:sz w:val="28"/>
          <w:szCs w:val="28"/>
        </w:rPr>
        <w:t>- Р120 Брянск – Смоленск до границы с Республикой Беларусь (через Рудню, на Витебск) с подъездом к г. Смоленску;</w:t>
      </w:r>
    </w:p>
    <w:p w:rsidR="00CD0F0E" w:rsidRPr="00211D80" w:rsidRDefault="00CD0F0E" w:rsidP="00211D80">
      <w:pPr>
        <w:pStyle w:val="af3"/>
        <w:spacing w:line="360" w:lineRule="auto"/>
        <w:ind w:firstLine="0"/>
        <w:contextualSpacing/>
        <w:rPr>
          <w:sz w:val="28"/>
          <w:szCs w:val="28"/>
        </w:rPr>
      </w:pPr>
      <w:r w:rsidRPr="00211D80">
        <w:rPr>
          <w:sz w:val="28"/>
          <w:szCs w:val="28"/>
        </w:rPr>
        <w:t>- А130 Москва – Малоярославец – Рославль до границы с Республикой Беларусь (на Бобруйск, Слуцк).</w:t>
      </w:r>
    </w:p>
    <w:p w:rsidR="00CD0F0E" w:rsidRPr="00211D80" w:rsidRDefault="00CD0F0E" w:rsidP="00211D80">
      <w:pPr>
        <w:pStyle w:val="af3"/>
        <w:spacing w:line="360" w:lineRule="auto"/>
        <w:ind w:firstLine="0"/>
        <w:contextualSpacing/>
        <w:rPr>
          <w:sz w:val="28"/>
          <w:szCs w:val="28"/>
        </w:rPr>
      </w:pPr>
      <w:r w:rsidRPr="00211D80">
        <w:rPr>
          <w:sz w:val="28"/>
          <w:szCs w:val="28"/>
        </w:rPr>
        <w:tab/>
        <w:t>Общая протяженность автомобильных дорог общего пользования федерального, регионального и межмуниципального значения на территории Смоленской области составляет 24 076 км. Плотность сети данных автомобильных дорог – 308 км на 1000 км</w:t>
      </w:r>
      <w:r w:rsidRPr="00211D80">
        <w:rPr>
          <w:sz w:val="28"/>
          <w:szCs w:val="28"/>
          <w:vertAlign w:val="superscript"/>
        </w:rPr>
        <w:t>2</w:t>
      </w:r>
      <w:r w:rsidRPr="00211D80">
        <w:rPr>
          <w:sz w:val="28"/>
          <w:szCs w:val="28"/>
        </w:rPr>
        <w:t>. По протяженности автомобильных дорог Смоленская область занимает четвертое место в ЦФО после Московской (39 608 км), Тверской (33 950 км) и Воронежской (29</w:t>
      </w:r>
      <w:r w:rsidRPr="00211D80">
        <w:rPr>
          <w:sz w:val="28"/>
          <w:szCs w:val="28"/>
          <w:lang w:val="en-US"/>
        </w:rPr>
        <w:t> </w:t>
      </w:r>
      <w:r w:rsidRPr="00211D80">
        <w:rPr>
          <w:sz w:val="28"/>
          <w:szCs w:val="28"/>
        </w:rPr>
        <w:t>035 км) областей.</w:t>
      </w:r>
    </w:p>
    <w:p w:rsidR="00CD0F0E" w:rsidRPr="00211D80" w:rsidRDefault="00CD0F0E" w:rsidP="00211D80">
      <w:pPr>
        <w:pStyle w:val="af3"/>
        <w:spacing w:line="360" w:lineRule="auto"/>
        <w:ind w:firstLine="0"/>
        <w:contextualSpacing/>
        <w:rPr>
          <w:sz w:val="28"/>
          <w:szCs w:val="28"/>
        </w:rPr>
      </w:pPr>
      <w:r w:rsidRPr="00211D80">
        <w:rPr>
          <w:sz w:val="28"/>
          <w:szCs w:val="28"/>
        </w:rPr>
        <w:tab/>
        <w:t>По территории области проходят высоковольтный энергомост «Россия – Республика Беларусь – Западная Европа», мировая волоконно-оптическая телекоммуникационная магистраль, газопровод «Ямал – Европа» и 4 нитки транзитного газопровода «Сияние Севера», доставляющие природный газ из Сибири в Западную Европу и Республику Беларусь.</w:t>
      </w:r>
    </w:p>
    <w:p w:rsidR="00CD0F0E" w:rsidRPr="00211D80" w:rsidRDefault="00CD0F0E" w:rsidP="00211D80">
      <w:pPr>
        <w:pStyle w:val="af3"/>
        <w:spacing w:line="360" w:lineRule="auto"/>
        <w:ind w:firstLine="0"/>
        <w:contextualSpacing/>
        <w:rPr>
          <w:sz w:val="28"/>
          <w:szCs w:val="28"/>
        </w:rPr>
      </w:pPr>
      <w:r w:rsidRPr="00211D80">
        <w:rPr>
          <w:sz w:val="28"/>
          <w:szCs w:val="28"/>
        </w:rPr>
        <w:tab/>
      </w:r>
      <w:r w:rsidR="00691E6F" w:rsidRPr="00211D80">
        <w:rPr>
          <w:sz w:val="28"/>
          <w:szCs w:val="28"/>
        </w:rPr>
        <w:t>С</w:t>
      </w:r>
      <w:r w:rsidRPr="00211D80">
        <w:rPr>
          <w:sz w:val="28"/>
          <w:szCs w:val="28"/>
        </w:rPr>
        <w:t>моленская энергосистема</w:t>
      </w:r>
      <w:r w:rsidR="00691E6F" w:rsidRPr="00211D80">
        <w:rPr>
          <w:sz w:val="28"/>
          <w:szCs w:val="28"/>
        </w:rPr>
        <w:t xml:space="preserve"> ежегодно</w:t>
      </w:r>
      <w:r w:rsidRPr="00211D80">
        <w:rPr>
          <w:sz w:val="28"/>
          <w:szCs w:val="28"/>
        </w:rPr>
        <w:t xml:space="preserve"> производит свыше 20 млрд кВт∙ч электроэнергии и занимает по данному показателю четвертое место в ЦФО после г. Москвы, Тверской и Тульской областей. На Смоленскую область приходится 1/10 часть производства электроэнергии ЦФО.</w:t>
      </w:r>
    </w:p>
    <w:p w:rsidR="00CD0F0E" w:rsidRDefault="00CD0F0E" w:rsidP="00211D80">
      <w:pPr>
        <w:pStyle w:val="af3"/>
        <w:spacing w:line="360" w:lineRule="auto"/>
        <w:contextualSpacing/>
        <w:rPr>
          <w:sz w:val="28"/>
          <w:szCs w:val="28"/>
        </w:rPr>
      </w:pPr>
      <w:r w:rsidRPr="00211D80">
        <w:rPr>
          <w:sz w:val="28"/>
          <w:szCs w:val="28"/>
        </w:rPr>
        <w:t>В состав энергетического комплекса области входят:</w:t>
      </w:r>
    </w:p>
    <w:p w:rsidR="00211D80" w:rsidRDefault="00211D80" w:rsidP="00211D80">
      <w:pPr>
        <w:pStyle w:val="af3"/>
        <w:spacing w:line="360" w:lineRule="auto"/>
        <w:contextualSpacing/>
        <w:rPr>
          <w:sz w:val="28"/>
          <w:szCs w:val="28"/>
        </w:rPr>
      </w:pPr>
    </w:p>
    <w:p w:rsidR="00211D80" w:rsidRDefault="00211D80" w:rsidP="00211D80">
      <w:pPr>
        <w:pStyle w:val="af3"/>
        <w:spacing w:line="360" w:lineRule="auto"/>
        <w:contextualSpacing/>
        <w:rPr>
          <w:sz w:val="28"/>
          <w:szCs w:val="28"/>
        </w:rPr>
      </w:pPr>
    </w:p>
    <w:p w:rsidR="00211D80" w:rsidRDefault="00211D80" w:rsidP="00211D80">
      <w:pPr>
        <w:pStyle w:val="af3"/>
        <w:spacing w:line="360" w:lineRule="auto"/>
        <w:contextualSpacing/>
        <w:rPr>
          <w:sz w:val="28"/>
          <w:szCs w:val="28"/>
        </w:rPr>
      </w:pPr>
    </w:p>
    <w:p w:rsidR="00211D80" w:rsidRDefault="00211D80" w:rsidP="00211D80">
      <w:pPr>
        <w:pStyle w:val="af3"/>
        <w:spacing w:line="360" w:lineRule="auto"/>
        <w:contextualSpacing/>
        <w:rPr>
          <w:sz w:val="28"/>
          <w:szCs w:val="28"/>
        </w:rPr>
      </w:pPr>
    </w:p>
    <w:p w:rsidR="00211D80" w:rsidRPr="00211D80" w:rsidRDefault="00211D80" w:rsidP="00211D80">
      <w:pPr>
        <w:pStyle w:val="af3"/>
        <w:spacing w:line="360" w:lineRule="auto"/>
        <w:contextualSpacing/>
        <w:rPr>
          <w:sz w:val="28"/>
          <w:szCs w:val="28"/>
        </w:rPr>
      </w:pPr>
    </w:p>
    <w:p w:rsidR="00CD0F0E" w:rsidRPr="00211D80" w:rsidRDefault="00CD0F0E" w:rsidP="00211D80">
      <w:pPr>
        <w:pStyle w:val="af8"/>
        <w:spacing w:line="360" w:lineRule="auto"/>
        <w:contextualSpacing/>
      </w:pPr>
      <w:r w:rsidRPr="00211D80">
        <w:t>Таблица 2 –  Состав и установленная электрическая мощность электростанций Смоленской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5827"/>
        <w:gridCol w:w="2906"/>
      </w:tblGrid>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b/>
                <w:sz w:val="28"/>
                <w:szCs w:val="28"/>
              </w:rPr>
            </w:pPr>
            <w:r w:rsidRPr="00211D80">
              <w:rPr>
                <w:b/>
                <w:sz w:val="28"/>
                <w:szCs w:val="28"/>
              </w:rPr>
              <w:t>№</w:t>
            </w:r>
          </w:p>
          <w:p w:rsidR="00CD0F0E" w:rsidRPr="00211D80" w:rsidRDefault="00CD0F0E" w:rsidP="00211D80">
            <w:pPr>
              <w:pStyle w:val="af3"/>
              <w:spacing w:before="0" w:after="0" w:line="360" w:lineRule="auto"/>
              <w:ind w:firstLine="0"/>
              <w:contextualSpacing/>
              <w:jc w:val="center"/>
              <w:rPr>
                <w:b/>
                <w:sz w:val="28"/>
                <w:szCs w:val="28"/>
              </w:rPr>
            </w:pPr>
            <w:r w:rsidRPr="00211D80">
              <w:rPr>
                <w:b/>
                <w:sz w:val="28"/>
                <w:szCs w:val="28"/>
              </w:rPr>
              <w:t>п/п</w:t>
            </w:r>
          </w:p>
        </w:tc>
        <w:tc>
          <w:tcPr>
            <w:tcW w:w="5827" w:type="dxa"/>
            <w:shd w:val="clear" w:color="auto" w:fill="auto"/>
          </w:tcPr>
          <w:p w:rsidR="00CD0F0E" w:rsidRPr="00211D80" w:rsidRDefault="00CD0F0E" w:rsidP="00211D80">
            <w:pPr>
              <w:pStyle w:val="af3"/>
              <w:spacing w:before="0" w:after="0" w:line="360" w:lineRule="auto"/>
              <w:ind w:firstLine="0"/>
              <w:contextualSpacing/>
              <w:jc w:val="center"/>
              <w:rPr>
                <w:b/>
                <w:sz w:val="28"/>
                <w:szCs w:val="28"/>
              </w:rPr>
            </w:pPr>
            <w:r w:rsidRPr="00211D80">
              <w:rPr>
                <w:b/>
                <w:sz w:val="28"/>
                <w:szCs w:val="28"/>
              </w:rPr>
              <w:t>Наименование</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b/>
                <w:sz w:val="28"/>
                <w:szCs w:val="28"/>
              </w:rPr>
            </w:pPr>
            <w:r w:rsidRPr="00211D80">
              <w:rPr>
                <w:b/>
                <w:sz w:val="28"/>
                <w:szCs w:val="28"/>
              </w:rPr>
              <w:t>Установленная электрическая мощность, МВт</w:t>
            </w:r>
          </w:p>
        </w:tc>
      </w:tr>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1.</w:t>
            </w:r>
          </w:p>
        </w:tc>
        <w:tc>
          <w:tcPr>
            <w:tcW w:w="5827" w:type="dxa"/>
            <w:shd w:val="clear" w:color="auto" w:fill="auto"/>
          </w:tcPr>
          <w:p w:rsidR="00CD0F0E" w:rsidRPr="00211D80" w:rsidRDefault="00CD0F0E" w:rsidP="00211D80">
            <w:pPr>
              <w:pStyle w:val="af3"/>
              <w:spacing w:before="0" w:after="0" w:line="360" w:lineRule="auto"/>
              <w:ind w:firstLine="0"/>
              <w:contextualSpacing/>
              <w:rPr>
                <w:sz w:val="28"/>
                <w:szCs w:val="28"/>
              </w:rPr>
            </w:pPr>
            <w:r w:rsidRPr="00211D80">
              <w:rPr>
                <w:sz w:val="28"/>
                <w:szCs w:val="28"/>
              </w:rPr>
              <w:t>Филиал ОАО «Концерн Росэнергоатом» «Смоленская атомная станция»</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3000</w:t>
            </w:r>
          </w:p>
        </w:tc>
      </w:tr>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2.</w:t>
            </w:r>
          </w:p>
        </w:tc>
        <w:tc>
          <w:tcPr>
            <w:tcW w:w="5827" w:type="dxa"/>
            <w:shd w:val="clear" w:color="auto" w:fill="auto"/>
          </w:tcPr>
          <w:p w:rsidR="00CD0F0E" w:rsidRPr="00211D80" w:rsidRDefault="00CD0F0E" w:rsidP="00211D80">
            <w:pPr>
              <w:pStyle w:val="af3"/>
              <w:spacing w:before="0" w:after="0" w:line="360" w:lineRule="auto"/>
              <w:ind w:firstLine="0"/>
              <w:contextualSpacing/>
              <w:rPr>
                <w:sz w:val="28"/>
                <w:szCs w:val="28"/>
              </w:rPr>
            </w:pPr>
            <w:r w:rsidRPr="00211D80">
              <w:rPr>
                <w:sz w:val="28"/>
                <w:szCs w:val="28"/>
              </w:rPr>
              <w:t>Филиал «Смоленская ГРЭС» ПАО «Юнипро»</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630</w:t>
            </w:r>
          </w:p>
        </w:tc>
      </w:tr>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3.</w:t>
            </w:r>
          </w:p>
        </w:tc>
        <w:tc>
          <w:tcPr>
            <w:tcW w:w="5827" w:type="dxa"/>
            <w:shd w:val="clear" w:color="auto" w:fill="auto"/>
          </w:tcPr>
          <w:p w:rsidR="00CD0F0E" w:rsidRPr="00211D80" w:rsidRDefault="00CD0F0E" w:rsidP="00211D80">
            <w:pPr>
              <w:pStyle w:val="af3"/>
              <w:spacing w:before="0" w:after="0" w:line="360" w:lineRule="auto"/>
              <w:ind w:firstLine="0"/>
              <w:contextualSpacing/>
              <w:rPr>
                <w:sz w:val="28"/>
                <w:szCs w:val="28"/>
              </w:rPr>
            </w:pPr>
            <w:r w:rsidRPr="00211D80">
              <w:rPr>
                <w:sz w:val="28"/>
                <w:szCs w:val="28"/>
              </w:rPr>
              <w:t>Филиал ОАО «Квадра» – «Западная генерация», производственное подразделение «Смоленская ТЭЦ-2»</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275</w:t>
            </w:r>
          </w:p>
        </w:tc>
      </w:tr>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4.</w:t>
            </w:r>
          </w:p>
        </w:tc>
        <w:tc>
          <w:tcPr>
            <w:tcW w:w="5827" w:type="dxa"/>
            <w:shd w:val="clear" w:color="auto" w:fill="auto"/>
          </w:tcPr>
          <w:p w:rsidR="00CD0F0E" w:rsidRPr="00211D80" w:rsidRDefault="00CD0F0E" w:rsidP="00211D80">
            <w:pPr>
              <w:pStyle w:val="af3"/>
              <w:spacing w:before="0" w:after="0" w:line="360" w:lineRule="auto"/>
              <w:ind w:firstLine="0"/>
              <w:contextualSpacing/>
              <w:rPr>
                <w:sz w:val="28"/>
                <w:szCs w:val="28"/>
              </w:rPr>
            </w:pPr>
            <w:r w:rsidRPr="00211D80">
              <w:rPr>
                <w:sz w:val="28"/>
                <w:szCs w:val="28"/>
              </w:rPr>
              <w:t>ООО «Дорогобужская ТЭЦ»</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90</w:t>
            </w:r>
          </w:p>
        </w:tc>
      </w:tr>
      <w:tr w:rsidR="00CD0F0E" w:rsidRPr="00211D80" w:rsidTr="00F74671">
        <w:tc>
          <w:tcPr>
            <w:tcW w:w="61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p>
        </w:tc>
        <w:tc>
          <w:tcPr>
            <w:tcW w:w="5827" w:type="dxa"/>
            <w:shd w:val="clear" w:color="auto" w:fill="auto"/>
          </w:tcPr>
          <w:p w:rsidR="00CD0F0E" w:rsidRPr="00211D80" w:rsidRDefault="00CD0F0E" w:rsidP="00211D80">
            <w:pPr>
              <w:pStyle w:val="af3"/>
              <w:spacing w:before="0" w:after="0" w:line="360" w:lineRule="auto"/>
              <w:ind w:firstLine="0"/>
              <w:contextualSpacing/>
              <w:rPr>
                <w:sz w:val="28"/>
                <w:szCs w:val="28"/>
              </w:rPr>
            </w:pPr>
            <w:r w:rsidRPr="00211D80">
              <w:rPr>
                <w:sz w:val="28"/>
                <w:szCs w:val="28"/>
              </w:rPr>
              <w:t>Итого:</w:t>
            </w:r>
          </w:p>
        </w:tc>
        <w:tc>
          <w:tcPr>
            <w:tcW w:w="2906" w:type="dxa"/>
            <w:shd w:val="clear" w:color="auto" w:fill="auto"/>
          </w:tcPr>
          <w:p w:rsidR="00CD0F0E" w:rsidRPr="00211D80" w:rsidRDefault="00CD0F0E" w:rsidP="00211D80">
            <w:pPr>
              <w:pStyle w:val="af3"/>
              <w:spacing w:before="0" w:after="0" w:line="360" w:lineRule="auto"/>
              <w:ind w:firstLine="0"/>
              <w:contextualSpacing/>
              <w:jc w:val="center"/>
              <w:rPr>
                <w:sz w:val="28"/>
                <w:szCs w:val="28"/>
              </w:rPr>
            </w:pPr>
            <w:r w:rsidRPr="00211D80">
              <w:rPr>
                <w:sz w:val="28"/>
                <w:szCs w:val="28"/>
              </w:rPr>
              <w:t>3995</w:t>
            </w:r>
          </w:p>
        </w:tc>
      </w:tr>
    </w:tbl>
    <w:p w:rsidR="00CD0F0E" w:rsidRPr="00211D80" w:rsidRDefault="00CD0F0E" w:rsidP="00211D80">
      <w:pPr>
        <w:pStyle w:val="af3"/>
        <w:spacing w:line="360" w:lineRule="auto"/>
        <w:contextualSpacing/>
        <w:rPr>
          <w:sz w:val="28"/>
          <w:szCs w:val="28"/>
        </w:rPr>
      </w:pPr>
      <w:r w:rsidRPr="00211D80">
        <w:rPr>
          <w:sz w:val="28"/>
          <w:szCs w:val="28"/>
        </w:rPr>
        <w:t>Установленная мощность электрических станций превышает максимальный уровень потребления мощности в 3–4 раза. Все электростанции Смоленской области поставляют электрическую энергию на оптовый рынок.</w:t>
      </w:r>
    </w:p>
    <w:p w:rsidR="00CD0F0E" w:rsidRPr="00211D80" w:rsidRDefault="00CD0F0E" w:rsidP="00211D80">
      <w:pPr>
        <w:pStyle w:val="af3"/>
        <w:spacing w:line="360" w:lineRule="auto"/>
        <w:contextualSpacing/>
        <w:rPr>
          <w:sz w:val="28"/>
          <w:szCs w:val="28"/>
        </w:rPr>
      </w:pPr>
      <w:r w:rsidRPr="00211D80">
        <w:rPr>
          <w:sz w:val="28"/>
          <w:szCs w:val="28"/>
        </w:rPr>
        <w:t>Газоснабжение Смоленской области осуществляется по газопроводам-отводам от магистральных газопроводов (МГВД) «Ямал – Европа» и «Торжок - Минск - Ивацевичи» общей протяженностью 1 060 км. Редуцирование и подача газа потребителям осуществляется на 28 газораспределительных станциях. Система газоснабжения региона обеспечивает почти 70%-й уровень газификации, что сопоставимо со среднероссийскими показателями.</w:t>
      </w:r>
    </w:p>
    <w:p w:rsidR="00CD0F0E" w:rsidRPr="00211D80" w:rsidRDefault="00CD0F0E" w:rsidP="00211D80">
      <w:pPr>
        <w:pStyle w:val="af3"/>
        <w:widowControl/>
        <w:spacing w:line="360" w:lineRule="auto"/>
        <w:contextualSpacing/>
        <w:rPr>
          <w:sz w:val="28"/>
          <w:szCs w:val="28"/>
        </w:rPr>
      </w:pPr>
      <w:r w:rsidRPr="00211D80">
        <w:rPr>
          <w:sz w:val="28"/>
          <w:szCs w:val="28"/>
        </w:rPr>
        <w:t>Регион обладает развитой инфраструктурой связи, позволяющей удовлетворить информационные потребности бизнеса и населения. Осуществляют деятельность 4 федеральных оператора сотовой связи. Полный спектр услуг местной телефонной связи общего пользования и передачи данных оказывает Смоленский филиал ОАО «Ростелеком».</w:t>
      </w:r>
    </w:p>
    <w:p w:rsidR="00CD0F0E" w:rsidRPr="00211D80" w:rsidRDefault="00BC58B1" w:rsidP="00211D80">
      <w:pPr>
        <w:pStyle w:val="af3"/>
        <w:widowControl/>
        <w:spacing w:line="360" w:lineRule="auto"/>
        <w:ind w:firstLine="0"/>
        <w:contextualSpacing/>
        <w:rPr>
          <w:i/>
          <w:sz w:val="28"/>
          <w:szCs w:val="28"/>
        </w:rPr>
      </w:pPr>
      <w:r w:rsidRPr="00211D80">
        <w:rPr>
          <w:i/>
          <w:sz w:val="28"/>
          <w:szCs w:val="28"/>
        </w:rPr>
        <w:t>2</w:t>
      </w:r>
      <w:r w:rsidR="00CD0F0E" w:rsidRPr="00211D80">
        <w:rPr>
          <w:i/>
          <w:sz w:val="28"/>
          <w:szCs w:val="28"/>
        </w:rPr>
        <w:t xml:space="preserve">.2. </w:t>
      </w:r>
      <w:r w:rsidR="00CD0F0E" w:rsidRPr="00211D80">
        <w:rPr>
          <w:rFonts w:eastAsiaTheme="minorEastAsia"/>
          <w:i/>
          <w:color w:val="000000"/>
          <w:sz w:val="28"/>
          <w:szCs w:val="28"/>
        </w:rPr>
        <w:t>Социально-эк</w:t>
      </w:r>
      <w:r w:rsidR="00C738A9" w:rsidRPr="00211D80">
        <w:rPr>
          <w:rFonts w:eastAsiaTheme="minorEastAsia"/>
          <w:i/>
          <w:color w:val="000000"/>
          <w:sz w:val="28"/>
          <w:szCs w:val="28"/>
        </w:rPr>
        <w:t>ономическое развитие Смоленской</w:t>
      </w:r>
      <w:r w:rsidR="00CD0F0E" w:rsidRPr="00211D80">
        <w:rPr>
          <w:rFonts w:eastAsiaTheme="minorEastAsia"/>
          <w:i/>
          <w:color w:val="000000"/>
          <w:sz w:val="28"/>
          <w:szCs w:val="28"/>
        </w:rPr>
        <w:t xml:space="preserve"> области в 2010 – 201</w:t>
      </w:r>
      <w:r w:rsidR="00B22424" w:rsidRPr="00211D80">
        <w:rPr>
          <w:rFonts w:eastAsiaTheme="minorEastAsia"/>
          <w:i/>
          <w:color w:val="000000"/>
          <w:sz w:val="28"/>
          <w:szCs w:val="28"/>
        </w:rPr>
        <w:t>6</w:t>
      </w:r>
      <w:r w:rsidR="00CD0F0E" w:rsidRPr="00211D80">
        <w:rPr>
          <w:rFonts w:eastAsiaTheme="minorEastAsia"/>
          <w:i/>
          <w:color w:val="000000"/>
          <w:sz w:val="28"/>
          <w:szCs w:val="28"/>
        </w:rPr>
        <w:t xml:space="preserve"> годах</w:t>
      </w:r>
    </w:p>
    <w:p w:rsidR="00CD0F0E" w:rsidRPr="00211D80" w:rsidRDefault="00CD0F0E" w:rsidP="00211D80">
      <w:pPr>
        <w:spacing w:line="360" w:lineRule="auto"/>
        <w:contextualSpacing/>
        <w:jc w:val="both"/>
        <w:rPr>
          <w:color w:val="000000"/>
          <w:sz w:val="28"/>
          <w:szCs w:val="28"/>
        </w:rPr>
      </w:pPr>
      <w:r w:rsidRPr="00211D80">
        <w:rPr>
          <w:color w:val="000000"/>
          <w:sz w:val="28"/>
          <w:szCs w:val="28"/>
        </w:rPr>
        <w:tab/>
        <w:t xml:space="preserve">Комплексным анализом социально-экономического развития Смоленской области определено ее место в экономике Центрального федерального округа и Российской Федерации. </w:t>
      </w:r>
    </w:p>
    <w:p w:rsidR="00CD0F0E" w:rsidRPr="00211D80" w:rsidRDefault="00CD0F0E" w:rsidP="00211D80">
      <w:pPr>
        <w:spacing w:line="360" w:lineRule="auto"/>
        <w:contextualSpacing/>
        <w:jc w:val="both"/>
        <w:rPr>
          <w:color w:val="000000"/>
          <w:sz w:val="28"/>
          <w:szCs w:val="28"/>
        </w:rPr>
      </w:pPr>
      <w:r w:rsidRPr="00211D80">
        <w:rPr>
          <w:color w:val="000000"/>
          <w:sz w:val="28"/>
          <w:szCs w:val="28"/>
        </w:rPr>
        <w:tab/>
        <w:t xml:space="preserve">Смоленская область не входит в число регионов – полюсов роста российской экономики – с высоким индексом конкурентоспособности (по комплексной оценке, характеризующей фактическую способность территории конкурировать за ресурсы и рынки сбыта). </w:t>
      </w:r>
    </w:p>
    <w:p w:rsidR="00CD0F0E" w:rsidRPr="00211D80" w:rsidRDefault="00CD0F0E" w:rsidP="00211D80">
      <w:pPr>
        <w:spacing w:line="360" w:lineRule="auto"/>
        <w:contextualSpacing/>
        <w:jc w:val="both"/>
        <w:rPr>
          <w:color w:val="000000"/>
          <w:sz w:val="28"/>
          <w:szCs w:val="28"/>
        </w:rPr>
      </w:pPr>
      <w:r w:rsidRPr="00211D80">
        <w:rPr>
          <w:color w:val="000000"/>
          <w:sz w:val="28"/>
          <w:szCs w:val="28"/>
        </w:rPr>
        <w:tab/>
      </w:r>
      <w:r w:rsidR="00691E6F" w:rsidRPr="00211D80">
        <w:rPr>
          <w:color w:val="000000"/>
          <w:sz w:val="28"/>
          <w:szCs w:val="28"/>
        </w:rPr>
        <w:t xml:space="preserve">Тем не менее, </w:t>
      </w:r>
      <w:r w:rsidRPr="00211D80">
        <w:rPr>
          <w:color w:val="000000"/>
          <w:sz w:val="28"/>
          <w:szCs w:val="28"/>
        </w:rPr>
        <w:t xml:space="preserve">Смоленская область сегодня входит в топ-20 глав регионов по уровню содействия развитию конкуренции – 15 место – в 2016 году, в рейтинги оценки регулирующего воздействия – по итогам 2015 и 2016 годов, Смоленская область сохраняет позиции в группе «Высший уровень», входит в топ-20 экологического рейтинга субъектов Российской Федерации – 17 место. Но в целом область не представлена лидирующими позициями в различных региональных, национальных или международных опросах и рейтингах, а также не является лидером роста в различных отраслях социальной сферы и экономики. </w:t>
      </w:r>
    </w:p>
    <w:p w:rsidR="00CD0F0E" w:rsidRPr="00211D80" w:rsidRDefault="00CD0F0E" w:rsidP="00211D80">
      <w:pPr>
        <w:spacing w:line="360" w:lineRule="auto"/>
        <w:contextualSpacing/>
        <w:jc w:val="both"/>
        <w:rPr>
          <w:color w:val="000000"/>
          <w:sz w:val="28"/>
          <w:szCs w:val="28"/>
        </w:rPr>
      </w:pPr>
      <w:r w:rsidRPr="00211D80">
        <w:rPr>
          <w:color w:val="000000"/>
          <w:sz w:val="28"/>
          <w:szCs w:val="28"/>
        </w:rPr>
        <w:t xml:space="preserve"> </w:t>
      </w:r>
      <w:r w:rsidRPr="00211D80">
        <w:rPr>
          <w:color w:val="000000"/>
          <w:sz w:val="28"/>
          <w:szCs w:val="28"/>
        </w:rPr>
        <w:tab/>
        <w:t xml:space="preserve">Проводя анализ </w:t>
      </w:r>
      <w:r w:rsidRPr="00211D80">
        <w:rPr>
          <w:sz w:val="28"/>
          <w:szCs w:val="28"/>
        </w:rPr>
        <w:t xml:space="preserve">текущего уровня и динамики социально-экономического развития Смоленской области и понимая место области в национальной экономике Российской Федерации и в региональном сегменте Центрального федерального округа </w:t>
      </w:r>
      <w:r w:rsidRPr="00211D80">
        <w:rPr>
          <w:color w:val="000000"/>
          <w:sz w:val="28"/>
          <w:szCs w:val="28"/>
        </w:rPr>
        <w:t xml:space="preserve">необходимо отметить, опыт развития успешных регионов, указывающий на то, что динамичность и устойчивость экономики и благосостояния населения обеспечивается переходом к наукоемкой экономике, которая сегодня является отличительной характеристикой развитых регионов. В этих экономиках поддерживается высокий уровень производительности труда, научные знания, наукоемкие технологии и высокотехнологичные секторы промышленности играют основополагающую роль в обеспечении экономического роста, и, как следствие, активно развивается сектор услуг. </w:t>
      </w:r>
    </w:p>
    <w:p w:rsidR="00CD0F0E" w:rsidRPr="00211D80" w:rsidRDefault="00CD0F0E" w:rsidP="00211D80">
      <w:pPr>
        <w:spacing w:line="360" w:lineRule="auto"/>
        <w:contextualSpacing/>
        <w:jc w:val="both"/>
        <w:rPr>
          <w:color w:val="000000"/>
          <w:sz w:val="28"/>
          <w:szCs w:val="28"/>
        </w:rPr>
      </w:pPr>
      <w:r w:rsidRPr="00211D80">
        <w:rPr>
          <w:sz w:val="28"/>
          <w:szCs w:val="28"/>
        </w:rPr>
        <w:tab/>
        <w:t>В экономическом контексте развития европейской части России Смоленская область формировалась как промышленный регион с развитым сельским хозяйством и высоким транзитным потенциалом.</w:t>
      </w:r>
    </w:p>
    <w:p w:rsidR="00CD0F0E" w:rsidRPr="00211D80" w:rsidRDefault="00CD0F0E" w:rsidP="00211D80">
      <w:pPr>
        <w:spacing w:line="360" w:lineRule="auto"/>
        <w:contextualSpacing/>
        <w:jc w:val="both"/>
        <w:rPr>
          <w:color w:val="000000"/>
          <w:sz w:val="28"/>
          <w:szCs w:val="28"/>
        </w:rPr>
      </w:pPr>
      <w:r w:rsidRPr="00211D80">
        <w:rPr>
          <w:color w:val="000000"/>
          <w:sz w:val="28"/>
          <w:szCs w:val="28"/>
        </w:rPr>
        <w:tab/>
        <w:t xml:space="preserve">Ниже (табл. 3) приведены ключевые показатели, характеризующие социально-экономическое положение Смоленской области. </w:t>
      </w:r>
    </w:p>
    <w:p w:rsidR="00CD0F0E" w:rsidRPr="00211D80" w:rsidRDefault="00CD0F0E" w:rsidP="00211D80">
      <w:pPr>
        <w:spacing w:line="360" w:lineRule="auto"/>
        <w:contextualSpacing/>
        <w:jc w:val="both"/>
        <w:rPr>
          <w:color w:val="000000"/>
          <w:sz w:val="28"/>
          <w:szCs w:val="28"/>
        </w:rPr>
      </w:pPr>
    </w:p>
    <w:p w:rsidR="00CD0F0E" w:rsidRPr="00211D80" w:rsidRDefault="00CD0F0E" w:rsidP="00211D80">
      <w:pPr>
        <w:spacing w:line="360" w:lineRule="auto"/>
        <w:contextualSpacing/>
        <w:jc w:val="both"/>
        <w:rPr>
          <w:color w:val="000000"/>
          <w:sz w:val="28"/>
          <w:szCs w:val="28"/>
        </w:rPr>
      </w:pPr>
    </w:p>
    <w:p w:rsidR="00CD0F0E" w:rsidRPr="00211D80" w:rsidRDefault="00CD0F0E" w:rsidP="00211D80">
      <w:pPr>
        <w:spacing w:line="360" w:lineRule="auto"/>
        <w:contextualSpacing/>
        <w:jc w:val="both"/>
        <w:rPr>
          <w:color w:val="000000"/>
          <w:sz w:val="28"/>
          <w:szCs w:val="28"/>
        </w:rPr>
      </w:pPr>
    </w:p>
    <w:p w:rsidR="00CD0F0E" w:rsidRPr="00211D80" w:rsidRDefault="00CD0F0E" w:rsidP="00211D80">
      <w:pPr>
        <w:spacing w:line="360" w:lineRule="auto"/>
        <w:contextualSpacing/>
        <w:jc w:val="both"/>
        <w:rPr>
          <w:color w:val="000000"/>
          <w:sz w:val="28"/>
          <w:szCs w:val="28"/>
        </w:rPr>
        <w:sectPr w:rsidR="00CD0F0E" w:rsidRPr="00211D80" w:rsidSect="00F74671">
          <w:pgSz w:w="11901" w:h="16840"/>
          <w:pgMar w:top="1134" w:right="851" w:bottom="1134" w:left="1701" w:header="709" w:footer="709" w:gutter="0"/>
          <w:cols w:space="708"/>
          <w:docGrid w:linePitch="360"/>
        </w:sectPr>
      </w:pPr>
    </w:p>
    <w:p w:rsidR="00CD0F0E" w:rsidRPr="00211D80" w:rsidRDefault="00CD0F0E" w:rsidP="00211D80">
      <w:pPr>
        <w:spacing w:line="360" w:lineRule="auto"/>
        <w:contextualSpacing/>
        <w:jc w:val="both"/>
        <w:rPr>
          <w:color w:val="000000"/>
          <w:sz w:val="28"/>
          <w:szCs w:val="28"/>
        </w:rPr>
      </w:pPr>
    </w:p>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Основные показатели социально-экономического развития Смоленской области в 2005-2016 годах</w:t>
      </w:r>
    </w:p>
    <w:p w:rsidR="00CD0F0E" w:rsidRPr="00211D80" w:rsidRDefault="00CD0F0E" w:rsidP="00211D80">
      <w:pPr>
        <w:spacing w:line="360" w:lineRule="auto"/>
        <w:contextualSpacing/>
        <w:jc w:val="right"/>
        <w:rPr>
          <w:color w:val="000000"/>
        </w:rPr>
      </w:pPr>
      <w:r w:rsidRPr="00211D80">
        <w:rPr>
          <w:color w:val="000000"/>
        </w:rPr>
        <w:t>Таблица 3</w:t>
      </w:r>
    </w:p>
    <w:tbl>
      <w:tblPr>
        <w:tblStyle w:val="aa"/>
        <w:tblW w:w="14836" w:type="dxa"/>
        <w:tblLayout w:type="fixed"/>
        <w:tblLook w:val="04A0"/>
      </w:tblPr>
      <w:tblGrid>
        <w:gridCol w:w="6062"/>
        <w:gridCol w:w="1015"/>
        <w:gridCol w:w="1116"/>
        <w:gridCol w:w="1116"/>
        <w:gridCol w:w="1063"/>
        <w:gridCol w:w="1116"/>
        <w:gridCol w:w="1116"/>
        <w:gridCol w:w="1116"/>
        <w:gridCol w:w="1116"/>
      </w:tblGrid>
      <w:tr w:rsidR="00CD0F0E" w:rsidRPr="00211D80" w:rsidTr="00F74671">
        <w:tc>
          <w:tcPr>
            <w:tcW w:w="6062"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Наименование показателя</w:t>
            </w:r>
          </w:p>
        </w:tc>
        <w:tc>
          <w:tcPr>
            <w:tcW w:w="1015"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2005</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2010</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2011</w:t>
            </w:r>
          </w:p>
        </w:tc>
        <w:tc>
          <w:tcPr>
            <w:tcW w:w="1063"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2012</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2013</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2014</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2015</w:t>
            </w:r>
          </w:p>
        </w:tc>
        <w:tc>
          <w:tcPr>
            <w:tcW w:w="1116" w:type="dxa"/>
          </w:tcPr>
          <w:p w:rsidR="00CD0F0E" w:rsidRPr="00211D80" w:rsidRDefault="00CD0F0E" w:rsidP="00211D80">
            <w:pPr>
              <w:spacing w:before="100" w:after="100" w:line="360" w:lineRule="auto"/>
              <w:contextualSpacing/>
              <w:jc w:val="center"/>
              <w:rPr>
                <w:b/>
                <w:sz w:val="28"/>
                <w:szCs w:val="28"/>
              </w:rPr>
            </w:pPr>
            <w:r w:rsidRPr="00211D80">
              <w:rPr>
                <w:b/>
                <w:sz w:val="28"/>
                <w:szCs w:val="28"/>
              </w:rPr>
              <w:t>2016</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Валовый региональный продукт, в млрд.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65525,6</w:t>
            </w:r>
          </w:p>
          <w:p w:rsidR="00CD0F0E" w:rsidRPr="00211D80" w:rsidRDefault="00CD0F0E" w:rsidP="00211D80">
            <w:pPr>
              <w:spacing w:before="100" w:after="100" w:line="360" w:lineRule="auto"/>
              <w:contextualSpacing/>
              <w:jc w:val="center"/>
              <w:rPr>
                <w:sz w:val="28"/>
                <w:szCs w:val="28"/>
              </w:rPr>
            </w:pPr>
            <w:r w:rsidRPr="00211D80">
              <w:rPr>
                <w:sz w:val="28"/>
                <w:szCs w:val="28"/>
              </w:rPr>
              <w:t>105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154681,1</w:t>
            </w:r>
          </w:p>
          <w:p w:rsidR="00CD0F0E" w:rsidRPr="00211D80" w:rsidRDefault="00CD0F0E" w:rsidP="00211D80">
            <w:pPr>
              <w:spacing w:before="100" w:after="100" w:line="360" w:lineRule="auto"/>
              <w:contextualSpacing/>
              <w:jc w:val="center"/>
              <w:rPr>
                <w:sz w:val="28"/>
                <w:szCs w:val="28"/>
              </w:rPr>
            </w:pPr>
            <w:r w:rsidRPr="00211D80">
              <w:rPr>
                <w:sz w:val="28"/>
                <w:szCs w:val="28"/>
              </w:rPr>
              <w:t>107,4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180811,5</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201817</w:t>
            </w:r>
          </w:p>
          <w:p w:rsidR="00CD0F0E" w:rsidRPr="00211D80" w:rsidRDefault="00CD0F0E" w:rsidP="00211D80">
            <w:pPr>
              <w:spacing w:before="100" w:after="100" w:line="360" w:lineRule="auto"/>
              <w:contextualSpacing/>
              <w:jc w:val="center"/>
              <w:rPr>
                <w:sz w:val="28"/>
                <w:szCs w:val="28"/>
              </w:rPr>
            </w:pPr>
            <w:r w:rsidRPr="00211D80">
              <w:rPr>
                <w:sz w:val="28"/>
                <w:szCs w:val="28"/>
              </w:rPr>
              <w:t>104,2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225887,1</w:t>
            </w:r>
          </w:p>
          <w:p w:rsidR="00CD0F0E" w:rsidRPr="00211D80" w:rsidRDefault="00CD0F0E" w:rsidP="00211D80">
            <w:pPr>
              <w:spacing w:before="100" w:after="100" w:line="360" w:lineRule="auto"/>
              <w:contextualSpacing/>
              <w:jc w:val="center"/>
              <w:rPr>
                <w:sz w:val="28"/>
                <w:szCs w:val="28"/>
              </w:rPr>
            </w:pPr>
            <w:r w:rsidRPr="00211D80">
              <w:rPr>
                <w:sz w:val="28"/>
                <w:szCs w:val="28"/>
              </w:rPr>
              <w:t>104,5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234710,1</w:t>
            </w:r>
          </w:p>
          <w:p w:rsidR="00CD0F0E" w:rsidRPr="00211D80" w:rsidRDefault="00CD0F0E" w:rsidP="00211D80">
            <w:pPr>
              <w:spacing w:before="100" w:after="100" w:line="360" w:lineRule="auto"/>
              <w:contextualSpacing/>
              <w:jc w:val="center"/>
              <w:rPr>
                <w:sz w:val="28"/>
                <w:szCs w:val="28"/>
              </w:rPr>
            </w:pPr>
            <w:r w:rsidRPr="00211D80">
              <w:rPr>
                <w:sz w:val="28"/>
                <w:szCs w:val="28"/>
              </w:rPr>
              <w:t>100,4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56706</w:t>
            </w:r>
            <w:r w:rsidRPr="00211D80">
              <w:rPr>
                <w:sz w:val="28"/>
                <w:szCs w:val="28"/>
              </w:rPr>
              <w:t>,</w:t>
            </w:r>
            <w:r w:rsidR="00922573">
              <w:rPr>
                <w:sz w:val="28"/>
                <w:szCs w:val="28"/>
              </w:rPr>
              <w:t>8</w:t>
            </w:r>
          </w:p>
          <w:p w:rsidR="00CD0F0E" w:rsidRPr="00211D80" w:rsidRDefault="00CD0F0E" w:rsidP="00211D80">
            <w:pPr>
              <w:spacing w:before="100" w:after="100" w:line="360" w:lineRule="auto"/>
              <w:contextualSpacing/>
              <w:jc w:val="center"/>
              <w:rPr>
                <w:sz w:val="28"/>
                <w:szCs w:val="28"/>
              </w:rPr>
            </w:pPr>
            <w:r w:rsidRPr="00211D80">
              <w:rPr>
                <w:sz w:val="28"/>
                <w:szCs w:val="28"/>
              </w:rPr>
              <w:t>99,1</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62</w:t>
            </w:r>
            <w:r w:rsidRPr="00211D80">
              <w:rPr>
                <w:sz w:val="28"/>
                <w:szCs w:val="28"/>
              </w:rPr>
              <w:t>3</w:t>
            </w:r>
            <w:r w:rsidR="00922573">
              <w:rPr>
                <w:sz w:val="28"/>
                <w:szCs w:val="28"/>
              </w:rPr>
              <w:t>18</w:t>
            </w:r>
            <w:r w:rsidRPr="00211D80">
              <w:rPr>
                <w:sz w:val="28"/>
                <w:szCs w:val="28"/>
              </w:rPr>
              <w:t>,</w:t>
            </w:r>
            <w:r w:rsidR="00922573">
              <w:rPr>
                <w:sz w:val="28"/>
                <w:szCs w:val="28"/>
              </w:rPr>
              <w:t>0</w:t>
            </w:r>
          </w:p>
          <w:p w:rsidR="00CD0F0E" w:rsidRPr="00211D80" w:rsidRDefault="00922573" w:rsidP="00211D80">
            <w:pPr>
              <w:spacing w:before="100" w:after="100" w:line="360" w:lineRule="auto"/>
              <w:contextualSpacing/>
              <w:jc w:val="center"/>
              <w:rPr>
                <w:sz w:val="28"/>
                <w:szCs w:val="28"/>
              </w:rPr>
            </w:pPr>
            <w:r>
              <w:rPr>
                <w:sz w:val="28"/>
                <w:szCs w:val="28"/>
              </w:rPr>
              <w:t>97,7</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Объем отгруженых товаров собственного производства, выполненных работ и услуг собственными силами по видам экономической деятельности, млрд. руб.</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75407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159933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177581</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192035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195556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219703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229655</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lang w:val="en-US"/>
              </w:rPr>
            </w:pPr>
            <w:r w:rsidRPr="00211D80">
              <w:rPr>
                <w:sz w:val="28"/>
                <w:szCs w:val="28"/>
              </w:rPr>
              <w:t xml:space="preserve">Индекс промышленного производства, </w:t>
            </w:r>
            <w:r w:rsidRPr="00211D80">
              <w:rPr>
                <w:sz w:val="28"/>
                <w:szCs w:val="28"/>
                <w:lang w:val="en-US"/>
              </w:rPr>
              <w:t>%</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103,6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107,5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105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104,3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99,8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95,2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94,4</w:t>
            </w:r>
          </w:p>
        </w:tc>
      </w:tr>
      <w:tr w:rsidR="00CD0F0E" w:rsidRPr="00211D80" w:rsidTr="00F74671">
        <w:tc>
          <w:tcPr>
            <w:tcW w:w="6062" w:type="dxa"/>
          </w:tcPr>
          <w:p w:rsidR="00CD0F0E" w:rsidRPr="00211D80" w:rsidRDefault="00922573" w:rsidP="00211D80">
            <w:pPr>
              <w:spacing w:before="100" w:after="100" w:line="360" w:lineRule="auto"/>
              <w:contextualSpacing/>
              <w:jc w:val="both"/>
              <w:rPr>
                <w:sz w:val="28"/>
                <w:szCs w:val="28"/>
              </w:rPr>
            </w:pPr>
            <w:r>
              <w:rPr>
                <w:sz w:val="28"/>
                <w:szCs w:val="28"/>
              </w:rPr>
              <w:t>Пр</w:t>
            </w:r>
            <w:r w:rsidR="00CD0F0E" w:rsidRPr="00211D80">
              <w:rPr>
                <w:sz w:val="28"/>
                <w:szCs w:val="28"/>
              </w:rPr>
              <w:t>одукция сельского хозяйства, млрд.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93,3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14365,7</w:t>
            </w:r>
          </w:p>
          <w:p w:rsidR="00CD0F0E" w:rsidRPr="00211D80" w:rsidRDefault="00CD0F0E" w:rsidP="00211D80">
            <w:pPr>
              <w:spacing w:before="100" w:after="100" w:line="360" w:lineRule="auto"/>
              <w:contextualSpacing/>
              <w:jc w:val="center"/>
              <w:rPr>
                <w:sz w:val="28"/>
                <w:szCs w:val="28"/>
              </w:rPr>
            </w:pPr>
            <w:r w:rsidRPr="00211D80">
              <w:rPr>
                <w:sz w:val="28"/>
                <w:szCs w:val="28"/>
              </w:rPr>
              <w:t>92,3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18477</w:t>
            </w:r>
          </w:p>
          <w:p w:rsidR="00CD0F0E" w:rsidRPr="00211D80" w:rsidRDefault="00CD0F0E" w:rsidP="00211D80">
            <w:pPr>
              <w:spacing w:before="100" w:after="100" w:line="360" w:lineRule="auto"/>
              <w:contextualSpacing/>
              <w:jc w:val="center"/>
              <w:rPr>
                <w:sz w:val="28"/>
                <w:szCs w:val="28"/>
              </w:rPr>
            </w:pPr>
            <w:r w:rsidRPr="00211D80">
              <w:rPr>
                <w:sz w:val="28"/>
                <w:szCs w:val="28"/>
              </w:rPr>
              <w:t>100,6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20201,3</w:t>
            </w:r>
          </w:p>
          <w:p w:rsidR="00CD0F0E" w:rsidRPr="00211D80" w:rsidRDefault="00CD0F0E" w:rsidP="00211D80">
            <w:pPr>
              <w:spacing w:before="100" w:after="100" w:line="360" w:lineRule="auto"/>
              <w:contextualSpacing/>
              <w:jc w:val="center"/>
              <w:rPr>
                <w:sz w:val="28"/>
                <w:szCs w:val="28"/>
              </w:rPr>
            </w:pPr>
            <w:r w:rsidRPr="00211D80">
              <w:rPr>
                <w:sz w:val="28"/>
                <w:szCs w:val="28"/>
              </w:rPr>
              <w:t>102,2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21926,7</w:t>
            </w:r>
          </w:p>
          <w:p w:rsidR="00CD0F0E" w:rsidRPr="00211D80" w:rsidRDefault="00CD0F0E" w:rsidP="00211D80">
            <w:pPr>
              <w:spacing w:before="100" w:after="100" w:line="360" w:lineRule="auto"/>
              <w:contextualSpacing/>
              <w:jc w:val="center"/>
              <w:rPr>
                <w:sz w:val="28"/>
                <w:szCs w:val="28"/>
              </w:rPr>
            </w:pPr>
            <w:r w:rsidRPr="00211D80">
              <w:rPr>
                <w:sz w:val="28"/>
                <w:szCs w:val="28"/>
              </w:rPr>
              <w:t>97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24270,9</w:t>
            </w:r>
          </w:p>
          <w:p w:rsidR="00CD0F0E" w:rsidRPr="00211D80" w:rsidRDefault="00CD0F0E" w:rsidP="00211D80">
            <w:pPr>
              <w:spacing w:before="100" w:after="100" w:line="360" w:lineRule="auto"/>
              <w:contextualSpacing/>
              <w:jc w:val="center"/>
              <w:rPr>
                <w:sz w:val="28"/>
                <w:szCs w:val="28"/>
              </w:rPr>
            </w:pPr>
            <w:r w:rsidRPr="00211D80">
              <w:rPr>
                <w:sz w:val="28"/>
                <w:szCs w:val="28"/>
              </w:rPr>
              <w:t>96</w:t>
            </w:r>
            <w:r w:rsidRPr="00211D80">
              <w:rPr>
                <w:sz w:val="28"/>
                <w:szCs w:val="28"/>
                <w:lang w:val="en-US"/>
              </w:rPr>
              <w:t>,</w:t>
            </w:r>
            <w:r w:rsidRPr="00211D80">
              <w:rPr>
                <w:sz w:val="28"/>
                <w:szCs w:val="28"/>
              </w:rPr>
              <w:t>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4283</w:t>
            </w:r>
            <w:r w:rsidRPr="00211D80">
              <w:rPr>
                <w:sz w:val="28"/>
                <w:szCs w:val="28"/>
              </w:rPr>
              <w:t>,</w:t>
            </w:r>
            <w:r w:rsidR="00922573">
              <w:rPr>
                <w:sz w:val="28"/>
                <w:szCs w:val="28"/>
              </w:rPr>
              <w:t>6</w:t>
            </w:r>
          </w:p>
          <w:p w:rsidR="00CD0F0E" w:rsidRPr="00211D80" w:rsidRDefault="00CD0F0E" w:rsidP="00211D80">
            <w:pPr>
              <w:spacing w:before="100" w:after="100" w:line="360" w:lineRule="auto"/>
              <w:contextualSpacing/>
              <w:jc w:val="center"/>
              <w:rPr>
                <w:sz w:val="28"/>
                <w:szCs w:val="28"/>
              </w:rPr>
            </w:pPr>
            <w:r w:rsidRPr="00211D80">
              <w:rPr>
                <w:sz w:val="28"/>
                <w:szCs w:val="28"/>
              </w:rPr>
              <w:t>98,</w:t>
            </w:r>
            <w:r w:rsidR="00922573">
              <w:rPr>
                <w:sz w:val="28"/>
                <w:szCs w:val="28"/>
              </w:rPr>
              <w:t>8</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Внешнеторговый оборот, в млн. долл. США</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1332,6</w:t>
            </w:r>
          </w:p>
          <w:p w:rsidR="00CD0F0E" w:rsidRPr="00211D80" w:rsidRDefault="00CD0F0E" w:rsidP="00211D80">
            <w:pPr>
              <w:spacing w:before="100" w:after="100" w:line="360" w:lineRule="auto"/>
              <w:contextualSpacing/>
              <w:jc w:val="center"/>
              <w:rPr>
                <w:sz w:val="28"/>
                <w:szCs w:val="28"/>
              </w:rPr>
            </w:pPr>
            <w:r w:rsidRPr="00211D80">
              <w:rPr>
                <w:sz w:val="28"/>
                <w:szCs w:val="28"/>
              </w:rPr>
              <w:t>106,8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2065,6</w:t>
            </w:r>
          </w:p>
          <w:p w:rsidR="00CD0F0E" w:rsidRPr="00211D80" w:rsidRDefault="00CD0F0E" w:rsidP="00211D80">
            <w:pPr>
              <w:spacing w:before="100" w:after="100" w:line="360" w:lineRule="auto"/>
              <w:contextualSpacing/>
              <w:jc w:val="center"/>
              <w:rPr>
                <w:sz w:val="28"/>
                <w:szCs w:val="28"/>
              </w:rPr>
            </w:pPr>
            <w:r w:rsidRPr="00211D80">
              <w:rPr>
                <w:sz w:val="28"/>
                <w:szCs w:val="28"/>
              </w:rPr>
              <w:t>146,2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3160,2</w:t>
            </w:r>
          </w:p>
          <w:p w:rsidR="00CD0F0E" w:rsidRPr="00211D80" w:rsidRDefault="00CD0F0E" w:rsidP="00211D80">
            <w:pPr>
              <w:spacing w:before="100" w:after="100" w:line="360" w:lineRule="auto"/>
              <w:contextualSpacing/>
              <w:jc w:val="center"/>
              <w:rPr>
                <w:sz w:val="28"/>
                <w:szCs w:val="28"/>
              </w:rPr>
            </w:pPr>
            <w:r w:rsidRPr="00211D80">
              <w:rPr>
                <w:sz w:val="28"/>
                <w:szCs w:val="28"/>
              </w:rPr>
              <w:t>103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3266,4</w:t>
            </w:r>
          </w:p>
          <w:p w:rsidR="00CD0F0E" w:rsidRPr="00211D80" w:rsidRDefault="00CD0F0E" w:rsidP="00211D80">
            <w:pPr>
              <w:spacing w:before="100" w:after="100" w:line="360" w:lineRule="auto"/>
              <w:contextualSpacing/>
              <w:jc w:val="center"/>
              <w:rPr>
                <w:sz w:val="28"/>
                <w:szCs w:val="28"/>
              </w:rPr>
            </w:pPr>
            <w:r w:rsidRPr="00211D80">
              <w:rPr>
                <w:sz w:val="28"/>
                <w:szCs w:val="28"/>
              </w:rPr>
              <w:t>103,4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3077,8</w:t>
            </w:r>
          </w:p>
          <w:p w:rsidR="00CD0F0E" w:rsidRPr="00211D80" w:rsidRDefault="00CD0F0E" w:rsidP="00211D80">
            <w:pPr>
              <w:spacing w:before="100" w:after="100" w:line="360" w:lineRule="auto"/>
              <w:contextualSpacing/>
              <w:jc w:val="center"/>
              <w:rPr>
                <w:sz w:val="28"/>
                <w:szCs w:val="28"/>
              </w:rPr>
            </w:pPr>
            <w:r w:rsidRPr="00211D80">
              <w:rPr>
                <w:sz w:val="28"/>
                <w:szCs w:val="28"/>
              </w:rPr>
              <w:t>94,2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2383,8</w:t>
            </w:r>
          </w:p>
          <w:p w:rsidR="00CD0F0E" w:rsidRPr="00211D80" w:rsidRDefault="00CD0F0E" w:rsidP="00211D80">
            <w:pPr>
              <w:spacing w:before="100" w:after="100" w:line="360" w:lineRule="auto"/>
              <w:contextualSpacing/>
              <w:jc w:val="center"/>
              <w:rPr>
                <w:sz w:val="28"/>
                <w:szCs w:val="28"/>
              </w:rPr>
            </w:pPr>
            <w:r w:rsidRPr="00211D80">
              <w:rPr>
                <w:sz w:val="28"/>
                <w:szCs w:val="28"/>
              </w:rPr>
              <w:t>77,5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442,0</w:t>
            </w:r>
          </w:p>
          <w:p w:rsidR="00CD0F0E" w:rsidRPr="00211D80" w:rsidRDefault="00CD0F0E" w:rsidP="00211D80">
            <w:pPr>
              <w:spacing w:before="100" w:after="100" w:line="360" w:lineRule="auto"/>
              <w:contextualSpacing/>
              <w:jc w:val="center"/>
              <w:rPr>
                <w:sz w:val="28"/>
                <w:szCs w:val="28"/>
              </w:rPr>
            </w:pPr>
            <w:r w:rsidRPr="00211D80">
              <w:rPr>
                <w:sz w:val="28"/>
                <w:szCs w:val="28"/>
              </w:rPr>
              <w:t>100,3</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Объем инвестиций в основной капитал, млрд.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14371,4</w:t>
            </w:r>
          </w:p>
          <w:p w:rsidR="00CD0F0E" w:rsidRPr="00211D80" w:rsidRDefault="00CD0F0E" w:rsidP="00211D80">
            <w:pPr>
              <w:spacing w:before="100" w:after="100" w:line="360" w:lineRule="auto"/>
              <w:contextualSpacing/>
              <w:jc w:val="center"/>
              <w:rPr>
                <w:sz w:val="28"/>
                <w:szCs w:val="28"/>
              </w:rPr>
            </w:pPr>
            <w:r w:rsidRPr="00211D80">
              <w:rPr>
                <w:sz w:val="28"/>
                <w:szCs w:val="28"/>
              </w:rPr>
              <w:t>110,7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48833,2</w:t>
            </w:r>
          </w:p>
          <w:p w:rsidR="00CD0F0E" w:rsidRPr="00211D80" w:rsidRDefault="00CD0F0E" w:rsidP="00211D80">
            <w:pPr>
              <w:spacing w:before="100" w:after="100" w:line="360" w:lineRule="auto"/>
              <w:contextualSpacing/>
              <w:jc w:val="center"/>
              <w:rPr>
                <w:sz w:val="28"/>
                <w:szCs w:val="28"/>
              </w:rPr>
            </w:pPr>
            <w:r w:rsidRPr="00211D80">
              <w:rPr>
                <w:sz w:val="28"/>
                <w:szCs w:val="28"/>
              </w:rPr>
              <w:t>129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56434,8</w:t>
            </w:r>
          </w:p>
          <w:p w:rsidR="00CD0F0E" w:rsidRPr="00211D80" w:rsidRDefault="00CD0F0E" w:rsidP="00211D80">
            <w:pPr>
              <w:spacing w:before="100" w:after="100" w:line="360" w:lineRule="auto"/>
              <w:contextualSpacing/>
              <w:jc w:val="center"/>
              <w:rPr>
                <w:sz w:val="28"/>
                <w:szCs w:val="28"/>
              </w:rPr>
            </w:pPr>
            <w:r w:rsidRPr="00211D80">
              <w:rPr>
                <w:sz w:val="28"/>
                <w:szCs w:val="28"/>
              </w:rPr>
              <w:t>86,9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55930,6</w:t>
            </w:r>
          </w:p>
          <w:p w:rsidR="00CD0F0E" w:rsidRPr="00211D80" w:rsidRDefault="00CD0F0E" w:rsidP="00211D80">
            <w:pPr>
              <w:spacing w:before="100" w:after="100" w:line="360" w:lineRule="auto"/>
              <w:contextualSpacing/>
              <w:jc w:val="center"/>
              <w:rPr>
                <w:sz w:val="28"/>
                <w:szCs w:val="28"/>
              </w:rPr>
            </w:pPr>
            <w:r w:rsidRPr="00211D80">
              <w:rPr>
                <w:sz w:val="28"/>
                <w:szCs w:val="28"/>
              </w:rPr>
              <w:t>95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56587,5</w:t>
            </w:r>
          </w:p>
          <w:p w:rsidR="00CD0F0E" w:rsidRPr="00211D80" w:rsidRDefault="00CD0F0E" w:rsidP="00211D80">
            <w:pPr>
              <w:spacing w:before="100" w:after="100" w:line="360" w:lineRule="auto"/>
              <w:contextualSpacing/>
              <w:jc w:val="center"/>
              <w:rPr>
                <w:sz w:val="28"/>
                <w:szCs w:val="28"/>
              </w:rPr>
            </w:pPr>
            <w:r w:rsidRPr="00211D80">
              <w:rPr>
                <w:sz w:val="28"/>
                <w:szCs w:val="28"/>
              </w:rPr>
              <w:t>100,5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55042,6</w:t>
            </w:r>
          </w:p>
          <w:p w:rsidR="00CD0F0E" w:rsidRPr="00211D80" w:rsidRDefault="00CD0F0E" w:rsidP="00211D80">
            <w:pPr>
              <w:spacing w:before="100" w:after="100" w:line="360" w:lineRule="auto"/>
              <w:contextualSpacing/>
              <w:jc w:val="center"/>
              <w:rPr>
                <w:sz w:val="28"/>
                <w:szCs w:val="28"/>
              </w:rPr>
            </w:pPr>
            <w:r w:rsidRPr="00211D80">
              <w:rPr>
                <w:sz w:val="28"/>
                <w:szCs w:val="28"/>
              </w:rPr>
              <w:t>90,2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w:t>
            </w:r>
            <w:r w:rsidR="00922573">
              <w:rPr>
                <w:sz w:val="28"/>
                <w:szCs w:val="28"/>
              </w:rPr>
              <w:t>8728</w:t>
            </w:r>
            <w:r w:rsidRPr="00211D80">
              <w:rPr>
                <w:sz w:val="28"/>
                <w:szCs w:val="28"/>
              </w:rPr>
              <w:t>,</w:t>
            </w:r>
            <w:r w:rsidR="00922573">
              <w:rPr>
                <w:sz w:val="28"/>
                <w:szCs w:val="28"/>
              </w:rPr>
              <w:t>2</w:t>
            </w:r>
          </w:p>
          <w:p w:rsidR="00CD0F0E" w:rsidRPr="00211D80" w:rsidRDefault="00922573" w:rsidP="00211D80">
            <w:pPr>
              <w:spacing w:before="100" w:after="100" w:line="360" w:lineRule="auto"/>
              <w:contextualSpacing/>
              <w:jc w:val="center"/>
              <w:rPr>
                <w:sz w:val="28"/>
                <w:szCs w:val="28"/>
              </w:rPr>
            </w:pPr>
            <w:r>
              <w:rPr>
                <w:sz w:val="28"/>
                <w:szCs w:val="28"/>
              </w:rPr>
              <w:t>98</w:t>
            </w:r>
            <w:r w:rsidR="00CD0F0E" w:rsidRPr="00211D80">
              <w:rPr>
                <w:sz w:val="28"/>
                <w:szCs w:val="28"/>
              </w:rPr>
              <w:t>,1</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Объем работ, выполненных по виду деятельности «Строительство», млрд.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7214,4</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95,2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19341,1</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107,2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26524,3</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86,1</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25343,7</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88,8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25761,8</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105,9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23570,1</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89,8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3923</w:t>
            </w:r>
            <w:r w:rsidRPr="00211D80">
              <w:rPr>
                <w:sz w:val="28"/>
                <w:szCs w:val="28"/>
              </w:rPr>
              <w:t>,</w:t>
            </w:r>
            <w:r w:rsidR="00922573">
              <w:rPr>
                <w:sz w:val="28"/>
                <w:szCs w:val="28"/>
              </w:rPr>
              <w:t>6</w:t>
            </w:r>
          </w:p>
          <w:p w:rsidR="00CD0F0E" w:rsidRPr="00211D80" w:rsidRDefault="00CD0F0E" w:rsidP="00211D80">
            <w:pPr>
              <w:spacing w:before="100" w:after="100" w:line="360" w:lineRule="auto"/>
              <w:contextualSpacing/>
              <w:jc w:val="center"/>
              <w:rPr>
                <w:sz w:val="28"/>
                <w:szCs w:val="28"/>
              </w:rPr>
            </w:pPr>
          </w:p>
          <w:p w:rsidR="00CD0F0E" w:rsidRPr="00211D80" w:rsidRDefault="00922573" w:rsidP="00211D80">
            <w:pPr>
              <w:spacing w:before="100" w:after="100" w:line="360" w:lineRule="auto"/>
              <w:contextualSpacing/>
              <w:jc w:val="center"/>
              <w:rPr>
                <w:sz w:val="28"/>
                <w:szCs w:val="28"/>
              </w:rPr>
            </w:pPr>
            <w:r>
              <w:rPr>
                <w:sz w:val="28"/>
                <w:szCs w:val="28"/>
              </w:rPr>
              <w:t>94</w:t>
            </w:r>
            <w:r w:rsidR="00CD0F0E" w:rsidRPr="00211D80">
              <w:rPr>
                <w:sz w:val="28"/>
                <w:szCs w:val="28"/>
              </w:rPr>
              <w:t>,</w:t>
            </w:r>
            <w:r>
              <w:rPr>
                <w:sz w:val="28"/>
                <w:szCs w:val="28"/>
              </w:rPr>
              <w:t>9</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Ввод в эксплуатацию жилых домов, тыс. кв. м.</w:t>
            </w:r>
          </w:p>
          <w:p w:rsidR="00CD0F0E" w:rsidRPr="00211D80" w:rsidRDefault="00CD0F0E" w:rsidP="00211D80">
            <w:pPr>
              <w:spacing w:before="100" w:after="100" w:line="360" w:lineRule="auto"/>
              <w:contextualSpacing/>
              <w:jc w:val="both"/>
              <w:rPr>
                <w:sz w:val="28"/>
                <w:szCs w:val="28"/>
              </w:rPr>
            </w:pPr>
            <w:r w:rsidRPr="00211D80">
              <w:rPr>
                <w:sz w:val="28"/>
                <w:szCs w:val="28"/>
              </w:rPr>
              <w:t xml:space="preserve">в </w:t>
            </w:r>
            <w:r w:rsidRPr="00211D80">
              <w:rPr>
                <w:sz w:val="28"/>
                <w:szCs w:val="28"/>
                <w:lang w:val="en-US"/>
              </w:rPr>
              <w:t>%</w:t>
            </w:r>
            <w:r w:rsidRPr="00211D80">
              <w:rPr>
                <w:sz w:val="28"/>
                <w:szCs w:val="28"/>
              </w:rPr>
              <w:t xml:space="preserve"> к предыдущему году</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269,6</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348</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261,2</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410,5</w:t>
            </w:r>
          </w:p>
          <w:p w:rsidR="00CD0F0E" w:rsidRPr="00211D80" w:rsidRDefault="00CD0F0E" w:rsidP="00211D80">
            <w:pPr>
              <w:spacing w:before="100" w:after="100" w:line="360" w:lineRule="auto"/>
              <w:contextualSpacing/>
              <w:jc w:val="center"/>
              <w:rPr>
                <w:sz w:val="28"/>
                <w:szCs w:val="28"/>
              </w:rPr>
            </w:pPr>
            <w:r w:rsidRPr="00211D80">
              <w:rPr>
                <w:sz w:val="28"/>
                <w:szCs w:val="28"/>
              </w:rPr>
              <w:t>157,2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448,6</w:t>
            </w:r>
          </w:p>
          <w:p w:rsidR="00CD0F0E" w:rsidRPr="00211D80" w:rsidRDefault="00CD0F0E" w:rsidP="00211D80">
            <w:pPr>
              <w:spacing w:before="100" w:after="100" w:line="360" w:lineRule="auto"/>
              <w:contextualSpacing/>
              <w:jc w:val="center"/>
              <w:rPr>
                <w:sz w:val="28"/>
                <w:szCs w:val="28"/>
              </w:rPr>
            </w:pPr>
            <w:r w:rsidRPr="00211D80">
              <w:rPr>
                <w:sz w:val="28"/>
                <w:szCs w:val="28"/>
              </w:rPr>
              <w:t>109,3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513,5</w:t>
            </w:r>
          </w:p>
          <w:p w:rsidR="00CD0F0E" w:rsidRPr="00211D80" w:rsidRDefault="00CD0F0E" w:rsidP="00211D80">
            <w:pPr>
              <w:spacing w:before="100" w:after="100" w:line="360" w:lineRule="auto"/>
              <w:contextualSpacing/>
              <w:jc w:val="center"/>
              <w:rPr>
                <w:sz w:val="28"/>
                <w:szCs w:val="28"/>
              </w:rPr>
            </w:pPr>
            <w:r w:rsidRPr="00211D80">
              <w:rPr>
                <w:sz w:val="28"/>
                <w:szCs w:val="28"/>
              </w:rPr>
              <w:t>114,5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630,1</w:t>
            </w:r>
          </w:p>
          <w:p w:rsidR="00CD0F0E" w:rsidRPr="00211D80" w:rsidRDefault="00CD0F0E" w:rsidP="00211D80">
            <w:pPr>
              <w:spacing w:before="100" w:after="100" w:line="360" w:lineRule="auto"/>
              <w:contextualSpacing/>
              <w:jc w:val="center"/>
              <w:rPr>
                <w:sz w:val="28"/>
                <w:szCs w:val="28"/>
              </w:rPr>
            </w:pPr>
            <w:r w:rsidRPr="00211D80">
              <w:rPr>
                <w:sz w:val="28"/>
                <w:szCs w:val="28"/>
              </w:rPr>
              <w:t>122,7</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Индекс потребительских цен (декабрь к декабрю), %</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111,9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110,9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106,5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106,2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114,2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111,9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104,7</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Среднедушевые денежные доходы, руб.</w:t>
            </w:r>
          </w:p>
          <w:p w:rsidR="00CD0F0E" w:rsidRPr="00211D80" w:rsidRDefault="00CD0F0E" w:rsidP="00211D80">
            <w:pPr>
              <w:spacing w:before="100" w:after="100" w:line="360" w:lineRule="auto"/>
              <w:contextualSpacing/>
              <w:jc w:val="both"/>
              <w:rPr>
                <w:sz w:val="28"/>
                <w:szCs w:val="28"/>
              </w:rPr>
            </w:pPr>
            <w:r w:rsidRPr="00211D80">
              <w:rPr>
                <w:sz w:val="28"/>
                <w:szCs w:val="28"/>
              </w:rPr>
              <w:t xml:space="preserve">в % к предыдущему году </w:t>
            </w:r>
          </w:p>
          <w:p w:rsidR="00CD0F0E" w:rsidRPr="00211D80" w:rsidRDefault="00CD0F0E" w:rsidP="00211D80">
            <w:pPr>
              <w:spacing w:before="100" w:after="100" w:line="360" w:lineRule="auto"/>
              <w:contextualSpacing/>
              <w:jc w:val="both"/>
              <w:rPr>
                <w:sz w:val="28"/>
                <w:szCs w:val="28"/>
              </w:rPr>
            </w:pPr>
            <w:r w:rsidRPr="00211D80">
              <w:rPr>
                <w:sz w:val="28"/>
                <w:szCs w:val="28"/>
              </w:rPr>
              <w:t>Р</w:t>
            </w:r>
            <w:r w:rsidR="00922573">
              <w:rPr>
                <w:sz w:val="28"/>
                <w:szCs w:val="28"/>
              </w:rPr>
              <w:t>еальные располагаемые</w:t>
            </w:r>
            <w:r w:rsidRPr="00211D80">
              <w:rPr>
                <w:sz w:val="28"/>
                <w:szCs w:val="28"/>
              </w:rPr>
              <w:t xml:space="preserve"> денежные доходы населения,  %</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5482,7</w:t>
            </w:r>
          </w:p>
          <w:p w:rsidR="00CD0F0E" w:rsidRPr="00211D80" w:rsidRDefault="00CD0F0E" w:rsidP="00211D80">
            <w:pPr>
              <w:tabs>
                <w:tab w:val="left" w:pos="243"/>
                <w:tab w:val="center" w:pos="399"/>
              </w:tabs>
              <w:spacing w:before="100" w:after="100" w:line="360" w:lineRule="auto"/>
              <w:contextualSpacing/>
              <w:rPr>
                <w:sz w:val="28"/>
                <w:szCs w:val="28"/>
              </w:rPr>
            </w:pPr>
            <w:r w:rsidRPr="00211D80">
              <w:rPr>
                <w:sz w:val="28"/>
                <w:szCs w:val="28"/>
              </w:rPr>
              <w:tab/>
              <w:t>…</w:t>
            </w:r>
          </w:p>
          <w:p w:rsidR="00CD0F0E" w:rsidRPr="00211D80" w:rsidRDefault="00CD0F0E" w:rsidP="00211D80">
            <w:pPr>
              <w:spacing w:before="100" w:after="100" w:line="360" w:lineRule="auto"/>
              <w:contextualSpacing/>
              <w:jc w:val="center"/>
              <w:rPr>
                <w:sz w:val="28"/>
                <w:szCs w:val="28"/>
              </w:rPr>
            </w:pPr>
            <w:r w:rsidRPr="00211D80">
              <w:rPr>
                <w:sz w:val="28"/>
                <w:szCs w:val="28"/>
              </w:rPr>
              <w:t>108,8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14546</w:t>
            </w: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105,8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18305</w:t>
            </w: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108,4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19982,1</w:t>
            </w:r>
          </w:p>
          <w:p w:rsidR="00CD0F0E" w:rsidRPr="00211D80" w:rsidRDefault="00CD0F0E" w:rsidP="00211D80">
            <w:pPr>
              <w:spacing w:before="100" w:after="100" w:line="360" w:lineRule="auto"/>
              <w:contextualSpacing/>
              <w:jc w:val="center"/>
              <w:rPr>
                <w:sz w:val="28"/>
                <w:szCs w:val="28"/>
              </w:rPr>
            </w:pPr>
            <w:r w:rsidRPr="00211D80">
              <w:rPr>
                <w:sz w:val="28"/>
                <w:szCs w:val="28"/>
              </w:rPr>
              <w:t>109,2</w:t>
            </w:r>
          </w:p>
          <w:p w:rsidR="00CD0F0E" w:rsidRPr="00211D80" w:rsidRDefault="00CD0F0E" w:rsidP="00211D80">
            <w:pPr>
              <w:spacing w:before="100" w:after="100" w:line="360" w:lineRule="auto"/>
              <w:contextualSpacing/>
              <w:jc w:val="center"/>
              <w:rPr>
                <w:sz w:val="28"/>
                <w:szCs w:val="28"/>
              </w:rPr>
            </w:pPr>
            <w:r w:rsidRPr="00211D80">
              <w:rPr>
                <w:sz w:val="28"/>
                <w:szCs w:val="28"/>
              </w:rPr>
              <w:t>100,9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21778</w:t>
            </w:r>
          </w:p>
          <w:p w:rsidR="00CD0F0E" w:rsidRPr="00211D80" w:rsidRDefault="00CD0F0E" w:rsidP="00211D80">
            <w:pPr>
              <w:spacing w:before="100" w:after="100" w:line="360" w:lineRule="auto"/>
              <w:contextualSpacing/>
              <w:jc w:val="center"/>
              <w:rPr>
                <w:sz w:val="28"/>
                <w:szCs w:val="28"/>
              </w:rPr>
            </w:pPr>
            <w:r w:rsidRPr="00211D80">
              <w:rPr>
                <w:sz w:val="28"/>
                <w:szCs w:val="28"/>
              </w:rPr>
              <w:t>109</w:t>
            </w:r>
          </w:p>
          <w:p w:rsidR="00CD0F0E" w:rsidRPr="00211D80" w:rsidRDefault="00CD0F0E" w:rsidP="00211D80">
            <w:pPr>
              <w:spacing w:before="100" w:after="100" w:line="360" w:lineRule="auto"/>
              <w:contextualSpacing/>
              <w:jc w:val="center"/>
              <w:rPr>
                <w:sz w:val="28"/>
                <w:szCs w:val="28"/>
              </w:rPr>
            </w:pPr>
            <w:r w:rsidRPr="00211D80">
              <w:rPr>
                <w:sz w:val="28"/>
                <w:szCs w:val="28"/>
              </w:rPr>
              <w:t>99,3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24757,2</w:t>
            </w:r>
          </w:p>
          <w:p w:rsidR="00CD0F0E" w:rsidRPr="00211D80" w:rsidRDefault="00CD0F0E" w:rsidP="00211D80">
            <w:pPr>
              <w:spacing w:before="100" w:after="100" w:line="360" w:lineRule="auto"/>
              <w:contextualSpacing/>
              <w:jc w:val="center"/>
              <w:rPr>
                <w:sz w:val="28"/>
                <w:szCs w:val="28"/>
              </w:rPr>
            </w:pPr>
            <w:r w:rsidRPr="00211D80">
              <w:rPr>
                <w:sz w:val="28"/>
                <w:szCs w:val="28"/>
              </w:rPr>
              <w:t>113,7</w:t>
            </w:r>
          </w:p>
          <w:p w:rsidR="00CD0F0E" w:rsidRPr="00211D80" w:rsidRDefault="00CD0F0E" w:rsidP="00211D80">
            <w:pPr>
              <w:spacing w:before="100" w:after="100" w:line="360" w:lineRule="auto"/>
              <w:contextualSpacing/>
              <w:jc w:val="center"/>
              <w:rPr>
                <w:sz w:val="28"/>
                <w:szCs w:val="28"/>
              </w:rPr>
            </w:pPr>
            <w:r w:rsidRPr="00211D80">
              <w:rPr>
                <w:sz w:val="28"/>
                <w:szCs w:val="28"/>
              </w:rPr>
              <w:t>98,6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24</w:t>
            </w:r>
            <w:r w:rsidR="00922573">
              <w:rPr>
                <w:sz w:val="28"/>
                <w:szCs w:val="28"/>
              </w:rPr>
              <w:t>474,7</w:t>
            </w:r>
          </w:p>
          <w:p w:rsidR="00CD0F0E" w:rsidRPr="00211D80" w:rsidRDefault="00CD0F0E" w:rsidP="00211D80">
            <w:pPr>
              <w:spacing w:before="100" w:after="100" w:line="360" w:lineRule="auto"/>
              <w:contextualSpacing/>
              <w:jc w:val="center"/>
              <w:rPr>
                <w:sz w:val="28"/>
                <w:szCs w:val="28"/>
              </w:rPr>
            </w:pPr>
            <w:r w:rsidRPr="00211D80">
              <w:rPr>
                <w:sz w:val="28"/>
                <w:szCs w:val="28"/>
              </w:rPr>
              <w:t>9</w:t>
            </w:r>
            <w:r w:rsidR="00922573">
              <w:rPr>
                <w:sz w:val="28"/>
                <w:szCs w:val="28"/>
              </w:rPr>
              <w:t>9</w:t>
            </w:r>
            <w:r w:rsidRPr="00211D80">
              <w:rPr>
                <w:sz w:val="28"/>
                <w:szCs w:val="28"/>
              </w:rPr>
              <w:t>,</w:t>
            </w:r>
            <w:r w:rsidR="00922573">
              <w:rPr>
                <w:sz w:val="28"/>
                <w:szCs w:val="28"/>
              </w:rPr>
              <w:t>0</w:t>
            </w:r>
          </w:p>
          <w:p w:rsidR="00CD0F0E" w:rsidRPr="00211D80" w:rsidRDefault="00CD0F0E" w:rsidP="00211D80">
            <w:pPr>
              <w:spacing w:before="100" w:after="100" w:line="360" w:lineRule="auto"/>
              <w:contextualSpacing/>
              <w:jc w:val="center"/>
              <w:rPr>
                <w:sz w:val="28"/>
                <w:szCs w:val="28"/>
              </w:rPr>
            </w:pPr>
            <w:r w:rsidRPr="00211D80">
              <w:rPr>
                <w:sz w:val="28"/>
                <w:szCs w:val="28"/>
              </w:rPr>
              <w:t>9</w:t>
            </w:r>
            <w:r w:rsidR="00922573">
              <w:rPr>
                <w:sz w:val="28"/>
                <w:szCs w:val="28"/>
              </w:rPr>
              <w:t>1</w:t>
            </w:r>
            <w:r w:rsidRPr="00211D80">
              <w:rPr>
                <w:sz w:val="28"/>
                <w:szCs w:val="28"/>
              </w:rPr>
              <w:t>,</w:t>
            </w:r>
            <w:r w:rsidR="00922573">
              <w:rPr>
                <w:sz w:val="28"/>
                <w:szCs w:val="28"/>
              </w:rPr>
              <w:t>8</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Среднемесячная номинальная начисленная заработная плата работников организаций,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w:t>
            </w:r>
          </w:p>
          <w:p w:rsidR="00CD0F0E" w:rsidRPr="00211D80" w:rsidRDefault="00CD0F0E" w:rsidP="00211D80">
            <w:pPr>
              <w:spacing w:before="100" w:after="100" w:line="360" w:lineRule="auto"/>
              <w:contextualSpacing/>
              <w:jc w:val="both"/>
              <w:rPr>
                <w:sz w:val="28"/>
                <w:szCs w:val="28"/>
              </w:rPr>
            </w:pPr>
            <w:r w:rsidRPr="00211D80">
              <w:rPr>
                <w:sz w:val="28"/>
                <w:szCs w:val="28"/>
              </w:rPr>
              <w:t>Реальная начисленная заработная плата, %</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6190,6</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108,3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14513</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102,5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17941,6</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105,8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20447,3</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114</w:t>
            </w:r>
          </w:p>
          <w:p w:rsidR="00CD0F0E" w:rsidRPr="00211D80" w:rsidRDefault="00CD0F0E" w:rsidP="00211D80">
            <w:pPr>
              <w:spacing w:before="100" w:after="100" w:line="360" w:lineRule="auto"/>
              <w:contextualSpacing/>
              <w:jc w:val="center"/>
              <w:rPr>
                <w:sz w:val="28"/>
                <w:szCs w:val="28"/>
              </w:rPr>
            </w:pPr>
            <w:r w:rsidRPr="00211D80">
              <w:rPr>
                <w:sz w:val="28"/>
                <w:szCs w:val="28"/>
              </w:rPr>
              <w:t>106,9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22279,2</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109</w:t>
            </w:r>
          </w:p>
          <w:p w:rsidR="00CD0F0E" w:rsidRPr="00211D80" w:rsidRDefault="00CD0F0E" w:rsidP="00211D80">
            <w:pPr>
              <w:spacing w:before="100" w:after="100" w:line="360" w:lineRule="auto"/>
              <w:contextualSpacing/>
              <w:jc w:val="center"/>
              <w:rPr>
                <w:sz w:val="28"/>
                <w:szCs w:val="28"/>
              </w:rPr>
            </w:pPr>
            <w:r w:rsidRPr="00211D80">
              <w:rPr>
                <w:sz w:val="28"/>
                <w:szCs w:val="28"/>
              </w:rPr>
              <w:t>99,8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23469,8</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105,3</w:t>
            </w:r>
          </w:p>
          <w:p w:rsidR="00CD0F0E" w:rsidRPr="00211D80" w:rsidRDefault="00CD0F0E" w:rsidP="00211D80">
            <w:pPr>
              <w:spacing w:before="100" w:after="100" w:line="360" w:lineRule="auto"/>
              <w:contextualSpacing/>
              <w:jc w:val="center"/>
              <w:rPr>
                <w:sz w:val="28"/>
                <w:szCs w:val="28"/>
              </w:rPr>
            </w:pPr>
            <w:r w:rsidRPr="00211D80">
              <w:rPr>
                <w:sz w:val="28"/>
                <w:szCs w:val="28"/>
              </w:rPr>
              <w:t>90,9</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w:t>
            </w:r>
            <w:r w:rsidR="00922573">
              <w:rPr>
                <w:sz w:val="28"/>
                <w:szCs w:val="28"/>
              </w:rPr>
              <w:t>5096</w:t>
            </w:r>
            <w:r w:rsidRPr="00211D80">
              <w:rPr>
                <w:sz w:val="28"/>
                <w:szCs w:val="28"/>
              </w:rPr>
              <w:t>,</w:t>
            </w:r>
            <w:r w:rsidR="00922573">
              <w:rPr>
                <w:sz w:val="28"/>
                <w:szCs w:val="28"/>
              </w:rPr>
              <w:t>6</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106,9</w:t>
            </w:r>
          </w:p>
          <w:p w:rsidR="00CD0F0E" w:rsidRPr="00211D80" w:rsidRDefault="00922573" w:rsidP="00211D80">
            <w:pPr>
              <w:spacing w:before="100" w:after="100" w:line="360" w:lineRule="auto"/>
              <w:contextualSpacing/>
              <w:jc w:val="center"/>
              <w:rPr>
                <w:sz w:val="28"/>
                <w:szCs w:val="28"/>
              </w:rPr>
            </w:pPr>
            <w:r>
              <w:rPr>
                <w:sz w:val="28"/>
                <w:szCs w:val="28"/>
              </w:rPr>
              <w:t>100</w:t>
            </w:r>
            <w:r w:rsidR="00CD0F0E" w:rsidRPr="00211D80">
              <w:rPr>
                <w:sz w:val="28"/>
                <w:szCs w:val="28"/>
              </w:rPr>
              <w:t>,</w:t>
            </w:r>
            <w:r>
              <w:rPr>
                <w:sz w:val="28"/>
                <w:szCs w:val="28"/>
              </w:rPr>
              <w:t>4</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Оборот розничной торговли, млн.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r w:rsidR="003A657E" w:rsidRPr="00211D80">
              <w:rPr>
                <w:sz w:val="28"/>
                <w:szCs w:val="28"/>
              </w:rPr>
              <w:t xml:space="preserve"> </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39033</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98023</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lang w:val="en-US"/>
              </w:rPr>
            </w:pPr>
            <w:r w:rsidRPr="00211D80">
              <w:rPr>
                <w:sz w:val="28"/>
                <w:szCs w:val="28"/>
                <w:lang w:val="en-US"/>
              </w:rPr>
              <w:t>…</w:t>
            </w:r>
          </w:p>
          <w:p w:rsidR="00CD0F0E" w:rsidRPr="00211D80" w:rsidRDefault="00CD0F0E" w:rsidP="00211D80">
            <w:pPr>
              <w:spacing w:before="100" w:after="100" w:line="360" w:lineRule="auto"/>
              <w:contextualSpacing/>
              <w:jc w:val="center"/>
              <w:rPr>
                <w:sz w:val="28"/>
                <w:szCs w:val="28"/>
                <w:lang w:val="en-US"/>
              </w:rPr>
            </w:pPr>
            <w:r w:rsidRPr="00211D80">
              <w:rPr>
                <w:sz w:val="28"/>
                <w:szCs w:val="28"/>
                <w:lang w:val="en-US"/>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120556</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131051</w:t>
            </w:r>
          </w:p>
          <w:p w:rsidR="00CD0F0E" w:rsidRPr="00211D80" w:rsidRDefault="00CD0F0E" w:rsidP="00211D80">
            <w:pPr>
              <w:spacing w:before="100" w:after="100" w:line="360" w:lineRule="auto"/>
              <w:contextualSpacing/>
              <w:jc w:val="center"/>
              <w:rPr>
                <w:sz w:val="28"/>
                <w:szCs w:val="28"/>
              </w:rPr>
            </w:pPr>
            <w:r w:rsidRPr="00211D80">
              <w:rPr>
                <w:sz w:val="28"/>
                <w:szCs w:val="28"/>
              </w:rPr>
              <w:t>1</w:t>
            </w:r>
            <w:r w:rsidR="00922573">
              <w:rPr>
                <w:sz w:val="28"/>
                <w:szCs w:val="28"/>
              </w:rPr>
              <w:t>02</w:t>
            </w:r>
            <w:r w:rsidRPr="00211D80">
              <w:rPr>
                <w:sz w:val="28"/>
                <w:szCs w:val="28"/>
              </w:rPr>
              <w:t>,7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144960</w:t>
            </w:r>
          </w:p>
          <w:p w:rsidR="00CD0F0E" w:rsidRPr="00211D80" w:rsidRDefault="00CD0F0E" w:rsidP="00211D80">
            <w:pPr>
              <w:spacing w:before="100" w:after="100" w:line="360" w:lineRule="auto"/>
              <w:contextualSpacing/>
              <w:jc w:val="center"/>
              <w:rPr>
                <w:sz w:val="28"/>
                <w:szCs w:val="28"/>
              </w:rPr>
            </w:pPr>
            <w:r w:rsidRPr="00211D80">
              <w:rPr>
                <w:sz w:val="28"/>
                <w:szCs w:val="28"/>
              </w:rPr>
              <w:t>10</w:t>
            </w:r>
            <w:r w:rsidR="00922573">
              <w:rPr>
                <w:sz w:val="28"/>
                <w:szCs w:val="28"/>
              </w:rPr>
              <w:t>1</w:t>
            </w:r>
            <w:r w:rsidRPr="00211D80">
              <w:rPr>
                <w:sz w:val="28"/>
                <w:szCs w:val="28"/>
              </w:rPr>
              <w:t>,</w:t>
            </w:r>
            <w:r w:rsidR="00922573">
              <w:rPr>
                <w:sz w:val="28"/>
                <w:szCs w:val="28"/>
              </w:rPr>
              <w:t>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157363</w:t>
            </w:r>
          </w:p>
          <w:p w:rsidR="00CD0F0E" w:rsidRPr="00211D80" w:rsidRDefault="00922573" w:rsidP="00211D80">
            <w:pPr>
              <w:spacing w:before="100" w:after="100" w:line="360" w:lineRule="auto"/>
              <w:contextualSpacing/>
              <w:jc w:val="center"/>
              <w:rPr>
                <w:sz w:val="28"/>
                <w:szCs w:val="28"/>
              </w:rPr>
            </w:pPr>
            <w:r>
              <w:rPr>
                <w:sz w:val="28"/>
                <w:szCs w:val="28"/>
              </w:rPr>
              <w:t>92</w:t>
            </w:r>
            <w:r w:rsidR="00CD0F0E" w:rsidRPr="00211D80">
              <w:rPr>
                <w:sz w:val="28"/>
                <w:szCs w:val="28"/>
              </w:rPr>
              <w:t>,</w:t>
            </w:r>
            <w:r>
              <w:rPr>
                <w:sz w:val="28"/>
                <w:szCs w:val="28"/>
              </w:rPr>
              <w:t>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152916</w:t>
            </w:r>
          </w:p>
          <w:p w:rsidR="00CD0F0E" w:rsidRPr="00211D80" w:rsidRDefault="00CD0F0E" w:rsidP="00211D80">
            <w:pPr>
              <w:spacing w:before="100" w:after="100" w:line="360" w:lineRule="auto"/>
              <w:contextualSpacing/>
              <w:jc w:val="center"/>
              <w:rPr>
                <w:sz w:val="28"/>
                <w:szCs w:val="28"/>
              </w:rPr>
            </w:pPr>
            <w:r w:rsidRPr="00211D80">
              <w:rPr>
                <w:sz w:val="28"/>
                <w:szCs w:val="28"/>
              </w:rPr>
              <w:t>9</w:t>
            </w:r>
            <w:r w:rsidR="00922573">
              <w:rPr>
                <w:sz w:val="28"/>
                <w:szCs w:val="28"/>
              </w:rPr>
              <w:t>1</w:t>
            </w:r>
            <w:r w:rsidRPr="00211D80">
              <w:rPr>
                <w:sz w:val="28"/>
                <w:szCs w:val="28"/>
              </w:rPr>
              <w:t>,</w:t>
            </w:r>
            <w:r w:rsidR="00922573">
              <w:rPr>
                <w:sz w:val="28"/>
                <w:szCs w:val="28"/>
              </w:rPr>
              <w:t>1</w:t>
            </w:r>
          </w:p>
        </w:tc>
      </w:tr>
      <w:tr w:rsidR="00CD0F0E" w:rsidRPr="00211D80" w:rsidTr="00F74671">
        <w:tc>
          <w:tcPr>
            <w:tcW w:w="6062" w:type="dxa"/>
          </w:tcPr>
          <w:p w:rsidR="00CD0F0E" w:rsidRPr="00211D80" w:rsidRDefault="00CD0F0E" w:rsidP="00211D80">
            <w:pPr>
              <w:spacing w:before="100" w:after="100" w:line="360" w:lineRule="auto"/>
              <w:contextualSpacing/>
              <w:jc w:val="both"/>
              <w:rPr>
                <w:sz w:val="28"/>
                <w:szCs w:val="28"/>
              </w:rPr>
            </w:pPr>
            <w:r w:rsidRPr="00211D80">
              <w:rPr>
                <w:sz w:val="28"/>
                <w:szCs w:val="28"/>
              </w:rPr>
              <w:t>Платные услуги населению, млрд. руб.</w:t>
            </w:r>
          </w:p>
          <w:p w:rsidR="00CD0F0E" w:rsidRPr="00211D80" w:rsidRDefault="00CD0F0E" w:rsidP="00211D80">
            <w:pPr>
              <w:spacing w:before="100" w:after="100" w:line="360" w:lineRule="auto"/>
              <w:contextualSpacing/>
              <w:jc w:val="both"/>
              <w:rPr>
                <w:sz w:val="28"/>
                <w:szCs w:val="28"/>
              </w:rPr>
            </w:pPr>
            <w:r w:rsidRPr="00211D80">
              <w:rPr>
                <w:sz w:val="28"/>
                <w:szCs w:val="28"/>
              </w:rPr>
              <w:t>в % к предыдущему году в сопоставимых ценах</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9060,2</w:t>
            </w:r>
          </w:p>
          <w:p w:rsidR="00CD0F0E" w:rsidRPr="00211D80" w:rsidRDefault="00CD0F0E" w:rsidP="00211D80">
            <w:pPr>
              <w:spacing w:before="100" w:after="100" w:line="360" w:lineRule="auto"/>
              <w:contextualSpacing/>
              <w:jc w:val="center"/>
              <w:rPr>
                <w:sz w:val="28"/>
                <w:szCs w:val="28"/>
              </w:rPr>
            </w:pPr>
            <w:r w:rsidRPr="00211D80">
              <w:rPr>
                <w:sz w:val="28"/>
                <w:szCs w:val="28"/>
              </w:rPr>
              <w:t>107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19828,4</w:t>
            </w:r>
          </w:p>
          <w:p w:rsidR="00CD0F0E" w:rsidRPr="00211D80" w:rsidRDefault="00CD0F0E" w:rsidP="00211D80">
            <w:pPr>
              <w:spacing w:before="100" w:after="100" w:line="360" w:lineRule="auto"/>
              <w:contextualSpacing/>
              <w:jc w:val="center"/>
              <w:rPr>
                <w:sz w:val="28"/>
                <w:szCs w:val="28"/>
              </w:rPr>
            </w:pPr>
            <w:r w:rsidRPr="00211D80">
              <w:rPr>
                <w:sz w:val="28"/>
                <w:szCs w:val="28"/>
              </w:rPr>
              <w:t>101,6</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24019,7</w:t>
            </w:r>
          </w:p>
          <w:p w:rsidR="00CD0F0E" w:rsidRPr="00211D80" w:rsidRDefault="00CD0F0E" w:rsidP="00211D80">
            <w:pPr>
              <w:spacing w:before="100" w:after="100" w:line="360" w:lineRule="auto"/>
              <w:contextualSpacing/>
              <w:jc w:val="center"/>
              <w:rPr>
                <w:sz w:val="28"/>
                <w:szCs w:val="28"/>
              </w:rPr>
            </w:pPr>
            <w:r w:rsidRPr="00211D80">
              <w:rPr>
                <w:sz w:val="28"/>
                <w:szCs w:val="28"/>
              </w:rPr>
              <w:t>101,5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26784,9</w:t>
            </w:r>
          </w:p>
          <w:p w:rsidR="00CD0F0E" w:rsidRPr="00211D80" w:rsidRDefault="00CD0F0E" w:rsidP="00211D80">
            <w:pPr>
              <w:spacing w:before="100" w:after="100" w:line="360" w:lineRule="auto"/>
              <w:contextualSpacing/>
              <w:jc w:val="center"/>
              <w:rPr>
                <w:sz w:val="28"/>
                <w:szCs w:val="28"/>
              </w:rPr>
            </w:pPr>
            <w:r w:rsidRPr="00211D80">
              <w:rPr>
                <w:sz w:val="28"/>
                <w:szCs w:val="28"/>
              </w:rPr>
              <w:t>101,1</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30038,2</w:t>
            </w:r>
          </w:p>
          <w:p w:rsidR="00CD0F0E" w:rsidRPr="00211D80" w:rsidRDefault="00CD0F0E" w:rsidP="00211D80">
            <w:pPr>
              <w:spacing w:before="100" w:after="100" w:line="360" w:lineRule="auto"/>
              <w:contextualSpacing/>
              <w:jc w:val="center"/>
              <w:rPr>
                <w:sz w:val="28"/>
                <w:szCs w:val="28"/>
              </w:rPr>
            </w:pPr>
            <w:r w:rsidRPr="00211D80">
              <w:rPr>
                <w:sz w:val="28"/>
                <w:szCs w:val="28"/>
              </w:rPr>
              <w:t>103,5</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31238,3</w:t>
            </w:r>
          </w:p>
          <w:p w:rsidR="00CD0F0E" w:rsidRPr="00211D80" w:rsidRDefault="00CD0F0E" w:rsidP="00211D80">
            <w:pPr>
              <w:spacing w:before="100" w:after="100" w:line="360" w:lineRule="auto"/>
              <w:contextualSpacing/>
              <w:jc w:val="center"/>
              <w:rPr>
                <w:sz w:val="28"/>
                <w:szCs w:val="28"/>
              </w:rPr>
            </w:pPr>
            <w:r w:rsidRPr="00211D80">
              <w:rPr>
                <w:sz w:val="28"/>
                <w:szCs w:val="28"/>
              </w:rPr>
              <w:t>95,8</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w:t>
            </w:r>
            <w:r w:rsidR="00922573">
              <w:rPr>
                <w:sz w:val="28"/>
                <w:szCs w:val="28"/>
              </w:rPr>
              <w:t>2078</w:t>
            </w:r>
            <w:r w:rsidRPr="00211D80">
              <w:rPr>
                <w:sz w:val="28"/>
                <w:szCs w:val="28"/>
              </w:rPr>
              <w:t>,5</w:t>
            </w:r>
          </w:p>
          <w:p w:rsidR="00CD0F0E" w:rsidRPr="00211D80" w:rsidRDefault="00CD0F0E" w:rsidP="00211D80">
            <w:pPr>
              <w:spacing w:before="100" w:after="100" w:line="360" w:lineRule="auto"/>
              <w:contextualSpacing/>
              <w:jc w:val="center"/>
              <w:rPr>
                <w:sz w:val="28"/>
                <w:szCs w:val="28"/>
              </w:rPr>
            </w:pPr>
            <w:r w:rsidRPr="00211D80">
              <w:rPr>
                <w:sz w:val="28"/>
                <w:szCs w:val="28"/>
              </w:rPr>
              <w:t>9</w:t>
            </w:r>
            <w:r w:rsidR="00922573">
              <w:rPr>
                <w:sz w:val="28"/>
                <w:szCs w:val="28"/>
              </w:rPr>
              <w:t>6</w:t>
            </w:r>
            <w:r w:rsidRPr="00211D80">
              <w:rPr>
                <w:sz w:val="28"/>
                <w:szCs w:val="28"/>
              </w:rPr>
              <w:t>,2</w:t>
            </w:r>
          </w:p>
        </w:tc>
      </w:tr>
      <w:tr w:rsidR="00CD0F0E" w:rsidRPr="00211D80" w:rsidTr="00F74671">
        <w:tc>
          <w:tcPr>
            <w:tcW w:w="6062" w:type="dxa"/>
          </w:tcPr>
          <w:p w:rsidR="00CD0F0E" w:rsidRPr="00211D80" w:rsidRDefault="00922573" w:rsidP="00211D80">
            <w:pPr>
              <w:spacing w:before="100" w:after="100" w:line="360" w:lineRule="auto"/>
              <w:contextualSpacing/>
              <w:jc w:val="both"/>
              <w:rPr>
                <w:sz w:val="28"/>
                <w:szCs w:val="28"/>
              </w:rPr>
            </w:pPr>
            <w:r>
              <w:rPr>
                <w:sz w:val="28"/>
                <w:szCs w:val="28"/>
              </w:rPr>
              <w:t>Общая численность</w:t>
            </w:r>
            <w:r w:rsidR="00CD0F0E" w:rsidRPr="00211D80">
              <w:rPr>
                <w:sz w:val="28"/>
                <w:szCs w:val="28"/>
              </w:rPr>
              <w:t xml:space="preserve"> безработных </w:t>
            </w:r>
            <w:r>
              <w:rPr>
                <w:sz w:val="28"/>
                <w:szCs w:val="28"/>
              </w:rPr>
              <w:t>граждан</w:t>
            </w:r>
            <w:r w:rsidR="00CD0F0E" w:rsidRPr="00211D80">
              <w:rPr>
                <w:sz w:val="28"/>
                <w:szCs w:val="28"/>
              </w:rPr>
              <w:t>, тыс. чел.</w:t>
            </w:r>
          </w:p>
          <w:p w:rsidR="00CD0F0E" w:rsidRPr="00211D80" w:rsidRDefault="00CD0F0E" w:rsidP="00211D80">
            <w:pPr>
              <w:spacing w:before="100" w:after="100" w:line="360" w:lineRule="auto"/>
              <w:contextualSpacing/>
              <w:jc w:val="both"/>
              <w:rPr>
                <w:sz w:val="28"/>
                <w:szCs w:val="28"/>
              </w:rPr>
            </w:pPr>
            <w:r w:rsidRPr="00211D80">
              <w:rPr>
                <w:sz w:val="28"/>
                <w:szCs w:val="28"/>
              </w:rPr>
              <w:t xml:space="preserve">в </w:t>
            </w:r>
            <w:r w:rsidRPr="00211D80">
              <w:rPr>
                <w:sz w:val="28"/>
                <w:szCs w:val="28"/>
                <w:lang w:val="en-US"/>
              </w:rPr>
              <w:t>%</w:t>
            </w:r>
            <w:r w:rsidRPr="00211D80">
              <w:rPr>
                <w:sz w:val="28"/>
                <w:szCs w:val="28"/>
              </w:rPr>
              <w:t xml:space="preserve"> к предыдущему году</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42</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40</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31</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28</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90,3</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27</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96,4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33</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122,2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31</w:t>
            </w:r>
          </w:p>
          <w:p w:rsidR="00CD0F0E" w:rsidRPr="00211D80" w:rsidRDefault="00CD0F0E" w:rsidP="00211D80">
            <w:pPr>
              <w:spacing w:before="100" w:after="100" w:line="360" w:lineRule="auto"/>
              <w:contextualSpacing/>
              <w:jc w:val="center"/>
              <w:rPr>
                <w:sz w:val="28"/>
                <w:szCs w:val="28"/>
              </w:rPr>
            </w:pPr>
          </w:p>
          <w:p w:rsidR="00CD0F0E" w:rsidRPr="00211D80" w:rsidRDefault="00CD0F0E" w:rsidP="00211D80">
            <w:pPr>
              <w:spacing w:before="100" w:after="100" w:line="360" w:lineRule="auto"/>
              <w:contextualSpacing/>
              <w:jc w:val="center"/>
              <w:rPr>
                <w:sz w:val="28"/>
                <w:szCs w:val="28"/>
              </w:rPr>
            </w:pPr>
            <w:r w:rsidRPr="00211D80">
              <w:rPr>
                <w:sz w:val="28"/>
                <w:szCs w:val="28"/>
              </w:rPr>
              <w:t>93,9</w:t>
            </w:r>
          </w:p>
        </w:tc>
      </w:tr>
      <w:tr w:rsidR="00CD0F0E" w:rsidRPr="00211D80" w:rsidTr="00F74671">
        <w:tc>
          <w:tcPr>
            <w:tcW w:w="6062" w:type="dxa"/>
          </w:tcPr>
          <w:p w:rsidR="00CD0F0E" w:rsidRPr="00922573" w:rsidRDefault="00CD0F0E" w:rsidP="00922573">
            <w:pPr>
              <w:spacing w:before="100" w:after="100" w:line="360" w:lineRule="auto"/>
              <w:contextualSpacing/>
              <w:jc w:val="both"/>
              <w:rPr>
                <w:sz w:val="28"/>
                <w:szCs w:val="28"/>
              </w:rPr>
            </w:pPr>
            <w:r w:rsidRPr="00922573">
              <w:rPr>
                <w:sz w:val="28"/>
                <w:szCs w:val="28"/>
              </w:rPr>
              <w:t>Уровень безработицы, %</w:t>
            </w:r>
          </w:p>
        </w:tc>
        <w:tc>
          <w:tcPr>
            <w:tcW w:w="1015" w:type="dxa"/>
          </w:tcPr>
          <w:p w:rsidR="00CD0F0E" w:rsidRPr="00211D80" w:rsidRDefault="00CD0F0E" w:rsidP="00211D80">
            <w:pPr>
              <w:spacing w:before="100" w:after="100" w:line="360" w:lineRule="auto"/>
              <w:contextualSpacing/>
              <w:jc w:val="center"/>
              <w:rPr>
                <w:sz w:val="28"/>
                <w:szCs w:val="28"/>
              </w:rPr>
            </w:pPr>
            <w:r w:rsidRPr="00211D80">
              <w:rPr>
                <w:sz w:val="28"/>
                <w:szCs w:val="28"/>
              </w:rPr>
              <w:t>7,7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7,4</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w:t>
            </w:r>
          </w:p>
        </w:tc>
        <w:tc>
          <w:tcPr>
            <w:tcW w:w="1063" w:type="dxa"/>
          </w:tcPr>
          <w:p w:rsidR="00CD0F0E" w:rsidRPr="00211D80" w:rsidRDefault="00CD0F0E" w:rsidP="00211D80">
            <w:pPr>
              <w:spacing w:before="100" w:after="100" w:line="360" w:lineRule="auto"/>
              <w:contextualSpacing/>
              <w:jc w:val="center"/>
              <w:rPr>
                <w:sz w:val="28"/>
                <w:szCs w:val="28"/>
              </w:rPr>
            </w:pPr>
            <w:r w:rsidRPr="00211D80">
              <w:rPr>
                <w:sz w:val="28"/>
                <w:szCs w:val="28"/>
              </w:rPr>
              <w:t>5,7</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5,1</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6,2</w:t>
            </w:r>
          </w:p>
        </w:tc>
        <w:tc>
          <w:tcPr>
            <w:tcW w:w="1116" w:type="dxa"/>
          </w:tcPr>
          <w:p w:rsidR="00CD0F0E" w:rsidRPr="00211D80" w:rsidRDefault="00CD0F0E" w:rsidP="00211D80">
            <w:pPr>
              <w:spacing w:before="100" w:after="100" w:line="360" w:lineRule="auto"/>
              <w:contextualSpacing/>
              <w:jc w:val="center"/>
              <w:rPr>
                <w:sz w:val="28"/>
                <w:szCs w:val="28"/>
              </w:rPr>
            </w:pPr>
            <w:r w:rsidRPr="00211D80">
              <w:rPr>
                <w:sz w:val="28"/>
                <w:szCs w:val="28"/>
              </w:rPr>
              <w:t>6,1</w:t>
            </w:r>
          </w:p>
        </w:tc>
      </w:tr>
    </w:tbl>
    <w:p w:rsidR="00CD0F0E" w:rsidRPr="00211D80" w:rsidRDefault="00CD0F0E" w:rsidP="00211D80">
      <w:pPr>
        <w:pStyle w:val="-31"/>
        <w:spacing w:before="0" w:after="0" w:line="360" w:lineRule="auto"/>
        <w:ind w:left="0" w:firstLine="709"/>
        <w:contextualSpacing/>
        <w:rPr>
          <w:rFonts w:ascii="Times New Roman" w:hAnsi="Times New Roman"/>
          <w:sz w:val="28"/>
          <w:szCs w:val="28"/>
        </w:rPr>
        <w:sectPr w:rsidR="00CD0F0E" w:rsidRPr="00211D80" w:rsidSect="00F74671">
          <w:pgSz w:w="16840" w:h="11901" w:orient="landscape"/>
          <w:pgMar w:top="851" w:right="1134" w:bottom="1701" w:left="1134" w:header="709" w:footer="709" w:gutter="0"/>
          <w:cols w:space="708"/>
          <w:docGrid w:linePitch="360"/>
        </w:sectPr>
      </w:pPr>
    </w:p>
    <w:p w:rsidR="00CD0F0E" w:rsidRPr="00211D80" w:rsidRDefault="00CD0F0E" w:rsidP="00211D80">
      <w:pPr>
        <w:pStyle w:val="af3"/>
        <w:spacing w:line="360" w:lineRule="auto"/>
        <w:contextualSpacing/>
        <w:rPr>
          <w:sz w:val="28"/>
          <w:szCs w:val="28"/>
        </w:rPr>
      </w:pPr>
      <w:r w:rsidRPr="00211D80">
        <w:rPr>
          <w:sz w:val="28"/>
          <w:szCs w:val="28"/>
        </w:rPr>
        <w:t xml:space="preserve">Тем не </w:t>
      </w:r>
      <w:r w:rsidR="00211D80">
        <w:rPr>
          <w:sz w:val="28"/>
          <w:szCs w:val="28"/>
        </w:rPr>
        <w:t>менее, следу</w:t>
      </w:r>
      <w:r w:rsidRPr="00211D80">
        <w:rPr>
          <w:sz w:val="28"/>
          <w:szCs w:val="28"/>
        </w:rPr>
        <w:t>ет отметить положительные сдвиги в социально-экономическом развитии Смоленской области в течение 2016-2017 годов.</w:t>
      </w:r>
    </w:p>
    <w:p w:rsidR="00CD0F0E" w:rsidRPr="00211D80" w:rsidRDefault="00CD0F0E" w:rsidP="00211D80">
      <w:pPr>
        <w:pStyle w:val="af3"/>
        <w:spacing w:line="360" w:lineRule="auto"/>
        <w:contextualSpacing/>
        <w:rPr>
          <w:sz w:val="28"/>
          <w:szCs w:val="28"/>
        </w:rPr>
      </w:pPr>
      <w:r w:rsidRPr="00211D80">
        <w:rPr>
          <w:sz w:val="28"/>
          <w:szCs w:val="28"/>
        </w:rPr>
        <w:t>Объем валового регионального продукта (ВРП) Смоленской области в номинальном выражении в 2016 г. составил 169,6% от уровня 2010 г., индекс физического объема – 110,8%.</w:t>
      </w:r>
    </w:p>
    <w:p w:rsidR="00CD0F0E" w:rsidRPr="00211D80" w:rsidRDefault="00CD0F0E" w:rsidP="00211D80">
      <w:pPr>
        <w:pStyle w:val="af3"/>
        <w:spacing w:line="360" w:lineRule="auto"/>
        <w:contextualSpacing/>
        <w:rPr>
          <w:sz w:val="28"/>
          <w:szCs w:val="28"/>
        </w:rPr>
      </w:pPr>
      <w:r w:rsidRPr="00211D80">
        <w:rPr>
          <w:sz w:val="28"/>
          <w:szCs w:val="28"/>
        </w:rPr>
        <w:t>Показатель ВРП на душу населения Смоленской области в 2016 г. Составил порядка 274,4 тыс. руб., что сопоставимо со средними показателями ЦФО без учета г. Москвы.</w:t>
      </w:r>
    </w:p>
    <w:p w:rsidR="00CD0F0E" w:rsidRPr="00211D80" w:rsidRDefault="00CD0F0E" w:rsidP="00211D80">
      <w:pPr>
        <w:pStyle w:val="af3"/>
        <w:spacing w:line="360" w:lineRule="auto"/>
        <w:contextualSpacing/>
        <w:rPr>
          <w:sz w:val="28"/>
          <w:szCs w:val="28"/>
        </w:rPr>
      </w:pPr>
      <w:r w:rsidRPr="00211D80">
        <w:rPr>
          <w:sz w:val="28"/>
          <w:szCs w:val="28"/>
        </w:rPr>
        <w:t>Смоленская область, в отличие от России в целом и ЦФО, с 2010 г. демонстрирует поступательный рост промышленного производства (в 2017 г. данный показатель достиг 123% от уровня 2010 г., в то время как Россия и ЦФО имеют значения данного показателя на уровне 109% и 118% соответственно). В 2017 г. индекс промышленного производства Смоленской области составил 102,2% уровня 2016 г. (в России показатель составил 101,0%).</w:t>
      </w:r>
    </w:p>
    <w:p w:rsidR="00CD0F0E" w:rsidRPr="00211D80" w:rsidRDefault="00CD0F0E" w:rsidP="00211D80">
      <w:pPr>
        <w:pStyle w:val="af3"/>
        <w:spacing w:line="360" w:lineRule="auto"/>
        <w:ind w:firstLine="0"/>
        <w:contextualSpacing/>
        <w:jc w:val="center"/>
        <w:rPr>
          <w:sz w:val="28"/>
          <w:szCs w:val="28"/>
        </w:rPr>
      </w:pPr>
      <w:r w:rsidRPr="00211D80">
        <w:rPr>
          <w:noProof/>
          <w:sz w:val="28"/>
          <w:szCs w:val="28"/>
        </w:rPr>
        <w:drawing>
          <wp:inline distT="0" distB="0" distL="0" distR="0">
            <wp:extent cx="5467078" cy="3281891"/>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8535" cy="3282765"/>
                    </a:xfrm>
                    <a:prstGeom prst="rect">
                      <a:avLst/>
                    </a:prstGeom>
                    <a:noFill/>
                  </pic:spPr>
                </pic:pic>
              </a:graphicData>
            </a:graphic>
          </wp:inline>
        </w:drawing>
      </w:r>
    </w:p>
    <w:p w:rsidR="00CD0F0E" w:rsidRPr="00211D80" w:rsidRDefault="00CD0F0E" w:rsidP="00211D80">
      <w:pPr>
        <w:pStyle w:val="af5"/>
        <w:spacing w:line="360" w:lineRule="auto"/>
        <w:contextualSpacing/>
        <w:jc w:val="both"/>
      </w:pPr>
      <w:r w:rsidRPr="00211D80">
        <w:t>Рис. 4. Динамика изменения объемов и индекса физического объема валового регионального продукта Смоленской области, ЦФО и России в 2010–2016 гг., % к 2010 г. (правая ось), млн руб. (левая ось)</w:t>
      </w:r>
    </w:p>
    <w:p w:rsidR="00CD0F0E" w:rsidRPr="00211D80" w:rsidRDefault="00CD0F0E" w:rsidP="00211D80">
      <w:pPr>
        <w:pStyle w:val="af5"/>
        <w:spacing w:line="360" w:lineRule="auto"/>
        <w:contextualSpacing/>
        <w:jc w:val="both"/>
        <w:rPr>
          <w:sz w:val="28"/>
          <w:szCs w:val="28"/>
        </w:rPr>
      </w:pPr>
    </w:p>
    <w:p w:rsidR="00CD0F0E" w:rsidRPr="00211D80" w:rsidRDefault="00CD0F0E" w:rsidP="00211D80">
      <w:pPr>
        <w:pStyle w:val="af3"/>
        <w:spacing w:line="360" w:lineRule="auto"/>
        <w:ind w:firstLine="0"/>
        <w:contextualSpacing/>
        <w:rPr>
          <w:sz w:val="28"/>
          <w:szCs w:val="28"/>
        </w:rPr>
      </w:pPr>
      <w:r w:rsidRPr="00211D80">
        <w:rPr>
          <w:noProof/>
          <w:sz w:val="28"/>
          <w:szCs w:val="28"/>
        </w:rPr>
        <w:drawing>
          <wp:inline distT="0" distB="0" distL="0" distR="0">
            <wp:extent cx="6057265" cy="283019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265" cy="2830195"/>
                    </a:xfrm>
                    <a:prstGeom prst="rect">
                      <a:avLst/>
                    </a:prstGeom>
                    <a:noFill/>
                  </pic:spPr>
                </pic:pic>
              </a:graphicData>
            </a:graphic>
          </wp:inline>
        </w:drawing>
      </w:r>
    </w:p>
    <w:p w:rsidR="00CD0F0E" w:rsidRPr="00211D80" w:rsidRDefault="00CD0F0E" w:rsidP="00211D80">
      <w:pPr>
        <w:pStyle w:val="af5"/>
        <w:spacing w:after="0" w:line="360" w:lineRule="auto"/>
        <w:contextualSpacing/>
        <w:jc w:val="both"/>
      </w:pPr>
      <w:r w:rsidRPr="00211D80">
        <w:t>Рис. 5. Динамика изменения объемов промышленного производства Смоленской области и индекса физического объема промышленного производства России, ЦФО и Смоленской области в 2010–2017 гг., млн руб. (левая ось), % к 2010 г. (правая ось)</w:t>
      </w:r>
    </w:p>
    <w:p w:rsidR="00CD0F0E" w:rsidRPr="00211D80" w:rsidRDefault="00CD0F0E" w:rsidP="00211D80">
      <w:pPr>
        <w:pStyle w:val="af3"/>
        <w:spacing w:before="0" w:after="0" w:line="360" w:lineRule="auto"/>
        <w:ind w:firstLine="708"/>
        <w:contextualSpacing/>
        <w:rPr>
          <w:sz w:val="28"/>
          <w:szCs w:val="28"/>
        </w:rPr>
      </w:pPr>
    </w:p>
    <w:p w:rsidR="00CD0F0E" w:rsidRPr="00211D80" w:rsidRDefault="00CD0F0E" w:rsidP="00211D80">
      <w:pPr>
        <w:pStyle w:val="af3"/>
        <w:spacing w:before="0" w:after="0" w:line="360" w:lineRule="auto"/>
        <w:ind w:firstLine="708"/>
        <w:contextualSpacing/>
        <w:rPr>
          <w:sz w:val="28"/>
          <w:szCs w:val="28"/>
        </w:rPr>
      </w:pPr>
      <w:r w:rsidRPr="00211D80">
        <w:rPr>
          <w:sz w:val="28"/>
          <w:szCs w:val="28"/>
        </w:rPr>
        <w:t>Ведущей отраслью экономики региона является обрабатывающая промышленность, на которую приходится 23,9% в структуре валовой добавленной стоимости (ВДС) и 75% в структуре промышленного производства региона. Сопоставимую долю в структуре ВДС имеет отрасль оптовой и розничной торговли (18,2% ВДС региона). Третьей крупной отраслью региона является транспорт и связь, за счет высокого транзитного потенциала региона составляющая 12,1% ВДС.</w:t>
      </w:r>
    </w:p>
    <w:p w:rsidR="00CD0F0E" w:rsidRPr="00211D80" w:rsidRDefault="00CD0F0E" w:rsidP="00211D80">
      <w:pPr>
        <w:pStyle w:val="af3"/>
        <w:spacing w:line="360" w:lineRule="auto"/>
        <w:ind w:firstLine="708"/>
        <w:contextualSpacing/>
        <w:rPr>
          <w:sz w:val="28"/>
          <w:szCs w:val="28"/>
        </w:rPr>
      </w:pPr>
    </w:p>
    <w:p w:rsidR="00CD0F0E" w:rsidRPr="00211D80" w:rsidRDefault="00CD0F0E" w:rsidP="00211D80">
      <w:pPr>
        <w:pStyle w:val="af3"/>
        <w:spacing w:line="360" w:lineRule="auto"/>
        <w:ind w:firstLine="0"/>
        <w:contextualSpacing/>
        <w:rPr>
          <w:sz w:val="28"/>
          <w:szCs w:val="28"/>
        </w:rPr>
      </w:pPr>
      <w:r w:rsidRPr="00211D80">
        <w:rPr>
          <w:noProof/>
          <w:sz w:val="28"/>
          <w:szCs w:val="28"/>
        </w:rPr>
        <w:drawing>
          <wp:inline distT="0" distB="0" distL="0" distR="0">
            <wp:extent cx="5878195" cy="396811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195" cy="3968115"/>
                    </a:xfrm>
                    <a:prstGeom prst="rect">
                      <a:avLst/>
                    </a:prstGeom>
                    <a:noFill/>
                  </pic:spPr>
                </pic:pic>
              </a:graphicData>
            </a:graphic>
          </wp:inline>
        </w:drawing>
      </w:r>
    </w:p>
    <w:p w:rsidR="00CD0F0E" w:rsidRPr="00211D80" w:rsidRDefault="00CD0F0E" w:rsidP="00211D80">
      <w:pPr>
        <w:pStyle w:val="af5"/>
        <w:spacing w:after="0" w:line="360" w:lineRule="auto"/>
        <w:contextualSpacing/>
        <w:jc w:val="both"/>
      </w:pPr>
      <w:r w:rsidRPr="00211D80">
        <w:t>Рис. 6. Динамика изменения объемов и структуры валовой добавленной стоимости Смоленской области в 2010–2016 гг., млн руб.</w:t>
      </w:r>
    </w:p>
    <w:p w:rsidR="00CD0F0E" w:rsidRPr="00211D80" w:rsidRDefault="00CD0F0E" w:rsidP="00211D80">
      <w:pPr>
        <w:pStyle w:val="af5"/>
        <w:spacing w:after="0" w:line="360" w:lineRule="auto"/>
        <w:contextualSpacing/>
        <w:jc w:val="both"/>
        <w:rPr>
          <w:sz w:val="28"/>
          <w:szCs w:val="28"/>
        </w:rPr>
      </w:pPr>
    </w:p>
    <w:p w:rsidR="00CD0F0E" w:rsidRPr="00211D80" w:rsidRDefault="00CD0F0E" w:rsidP="00211D80">
      <w:pPr>
        <w:pStyle w:val="af3"/>
        <w:spacing w:before="0" w:after="0" w:line="360" w:lineRule="auto"/>
        <w:contextualSpacing/>
        <w:rPr>
          <w:sz w:val="28"/>
          <w:szCs w:val="28"/>
        </w:rPr>
      </w:pPr>
      <w:r w:rsidRPr="00211D80">
        <w:rPr>
          <w:sz w:val="28"/>
          <w:szCs w:val="28"/>
        </w:rPr>
        <w:t>В структуре обрабатывающей промышленности наиболее крупными являются пищевая промышленность, химическая промышленность, производство резиновых и пластмассовых изделий, производство электрооборудования, электронного и оптического оборудования, производство транспортных средств и оборудования. В совокупности данные отрасли составляют более половины объема отгруженных товаров собственного производства, выполненных работ и услуг собственными силами.</w:t>
      </w:r>
    </w:p>
    <w:p w:rsidR="00CD0F0E" w:rsidRPr="00211D80" w:rsidRDefault="00CD0F0E" w:rsidP="00211D80">
      <w:pPr>
        <w:pStyle w:val="af3"/>
        <w:spacing w:line="360" w:lineRule="auto"/>
        <w:contextualSpacing/>
        <w:rPr>
          <w:sz w:val="28"/>
          <w:szCs w:val="28"/>
        </w:rPr>
      </w:pPr>
    </w:p>
    <w:p w:rsidR="00CD0F0E" w:rsidRPr="00211D80" w:rsidRDefault="00CD0F0E" w:rsidP="00211D80">
      <w:pPr>
        <w:pStyle w:val="af3"/>
        <w:keepNext/>
        <w:spacing w:line="360" w:lineRule="auto"/>
        <w:ind w:firstLine="0"/>
        <w:contextualSpacing/>
        <w:jc w:val="center"/>
        <w:rPr>
          <w:sz w:val="28"/>
          <w:szCs w:val="28"/>
        </w:rPr>
      </w:pPr>
      <w:r w:rsidRPr="00211D80">
        <w:rPr>
          <w:noProof/>
          <w:sz w:val="28"/>
          <w:szCs w:val="28"/>
        </w:rPr>
        <w:drawing>
          <wp:inline distT="0" distB="0" distL="0" distR="0">
            <wp:extent cx="5189492" cy="2361182"/>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0673" cy="2361719"/>
                    </a:xfrm>
                    <a:prstGeom prst="rect">
                      <a:avLst/>
                    </a:prstGeom>
                    <a:noFill/>
                    <a:ln>
                      <a:noFill/>
                    </a:ln>
                  </pic:spPr>
                </pic:pic>
              </a:graphicData>
            </a:graphic>
          </wp:inline>
        </w:drawing>
      </w:r>
    </w:p>
    <w:p w:rsidR="00CD0F0E" w:rsidRPr="00211D80" w:rsidRDefault="00CD0F0E" w:rsidP="00211D80">
      <w:pPr>
        <w:pStyle w:val="af5"/>
        <w:spacing w:after="0" w:line="360" w:lineRule="auto"/>
        <w:contextualSpacing/>
        <w:jc w:val="both"/>
        <w:rPr>
          <w:highlight w:val="yellow"/>
        </w:rPr>
      </w:pPr>
      <w:r w:rsidRPr="00211D80">
        <w:t>Рис. 7. Динамика изменения объема отгруженных товаров собственного производства, выполненных работ и услуг собственными силами по отраслям обрабатывающей промышленности Смоленской области в 2010–2017 гг., млн руб.</w:t>
      </w:r>
    </w:p>
    <w:p w:rsidR="00CD0F0E" w:rsidRPr="00211D80" w:rsidRDefault="00CD0F0E" w:rsidP="00211D80">
      <w:pPr>
        <w:pStyle w:val="af3"/>
        <w:spacing w:before="0" w:after="0" w:line="360" w:lineRule="auto"/>
        <w:contextualSpacing/>
        <w:rPr>
          <w:sz w:val="28"/>
          <w:szCs w:val="28"/>
        </w:rPr>
      </w:pPr>
    </w:p>
    <w:p w:rsidR="00CD0F0E" w:rsidRPr="00211D80" w:rsidRDefault="00CD0F0E" w:rsidP="00211D80">
      <w:pPr>
        <w:pStyle w:val="af3"/>
        <w:spacing w:before="0" w:after="0" w:line="360" w:lineRule="auto"/>
        <w:contextualSpacing/>
        <w:rPr>
          <w:sz w:val="28"/>
          <w:szCs w:val="28"/>
        </w:rPr>
      </w:pPr>
      <w:r w:rsidRPr="00211D80">
        <w:rPr>
          <w:sz w:val="28"/>
          <w:szCs w:val="28"/>
        </w:rPr>
        <w:t>К 2017 г. объем отгрузки обрабатывающих производств составил 177,7 млрд. руб. Индекс производства в обрабатывающей промышленности в 2017 г. составил 101,4%, накопленный индекс производства по отношению к 2010 г. – 126,8%. Рост обрабатывающих производств в Смоленской области обеспечили в первую очередь пищевая промышленность, деревообрабатывающая промышленность, химическая промышленность, а также отрасль производства резиновых и пластмассовых изделий.</w:t>
      </w:r>
      <w:bookmarkStart w:id="8" w:name="_Toc489635387"/>
      <w:bookmarkStart w:id="9" w:name="_Toc509390987"/>
    </w:p>
    <w:p w:rsidR="00CD0F0E" w:rsidRDefault="00CD0F0E" w:rsidP="00211D80">
      <w:pPr>
        <w:pStyle w:val="af3"/>
        <w:spacing w:line="360" w:lineRule="auto"/>
        <w:contextualSpacing/>
        <w:rPr>
          <w:sz w:val="28"/>
          <w:szCs w:val="28"/>
        </w:rPr>
      </w:pPr>
      <w:r w:rsidRPr="00211D80">
        <w:rPr>
          <w:sz w:val="28"/>
          <w:szCs w:val="28"/>
        </w:rPr>
        <w:t>Объем инвестиций в основной капитал Смоленской области по полному кругу организаций в 2017 г. составил 57,5 млрд руб. Объем инвестиций в расчете на душу населения в 2017 г., по предварительной оценке, составил 60,4 тыс. руб.</w:t>
      </w:r>
    </w:p>
    <w:p w:rsidR="00211D80" w:rsidRDefault="00211D80" w:rsidP="00211D80">
      <w:pPr>
        <w:pStyle w:val="af3"/>
        <w:spacing w:line="360" w:lineRule="auto"/>
        <w:contextualSpacing/>
        <w:rPr>
          <w:sz w:val="28"/>
          <w:szCs w:val="28"/>
        </w:rPr>
      </w:pPr>
    </w:p>
    <w:p w:rsidR="00211D80" w:rsidRPr="00211D80" w:rsidRDefault="00211D80" w:rsidP="00211D80">
      <w:pPr>
        <w:pStyle w:val="af3"/>
        <w:spacing w:line="360" w:lineRule="auto"/>
        <w:contextualSpacing/>
        <w:rPr>
          <w:sz w:val="28"/>
          <w:szCs w:val="28"/>
        </w:rPr>
      </w:pPr>
    </w:p>
    <w:p w:rsidR="00CD0F0E" w:rsidRPr="00211D80" w:rsidRDefault="00CD0F0E" w:rsidP="00211D80">
      <w:pPr>
        <w:pStyle w:val="af3"/>
        <w:spacing w:line="360" w:lineRule="auto"/>
        <w:ind w:firstLine="0"/>
        <w:contextualSpacing/>
        <w:jc w:val="center"/>
        <w:rPr>
          <w:sz w:val="28"/>
          <w:szCs w:val="28"/>
        </w:rPr>
      </w:pPr>
      <w:r w:rsidRPr="00211D80">
        <w:rPr>
          <w:noProof/>
          <w:sz w:val="28"/>
          <w:szCs w:val="28"/>
        </w:rPr>
        <w:drawing>
          <wp:inline distT="0" distB="0" distL="0" distR="0">
            <wp:extent cx="5031649" cy="1393667"/>
            <wp:effectExtent l="0" t="0" r="0" b="381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2596" cy="1393929"/>
                    </a:xfrm>
                    <a:prstGeom prst="rect">
                      <a:avLst/>
                    </a:prstGeom>
                    <a:noFill/>
                    <a:ln>
                      <a:noFill/>
                    </a:ln>
                  </pic:spPr>
                </pic:pic>
              </a:graphicData>
            </a:graphic>
          </wp:inline>
        </w:drawing>
      </w:r>
    </w:p>
    <w:p w:rsidR="00CD0F0E" w:rsidRPr="00211D80" w:rsidRDefault="00CD0F0E" w:rsidP="00211D80">
      <w:pPr>
        <w:pStyle w:val="af3"/>
        <w:spacing w:before="0" w:after="0" w:line="360" w:lineRule="auto"/>
        <w:ind w:firstLine="0"/>
        <w:contextualSpacing/>
      </w:pPr>
      <w:r w:rsidRPr="00211D80">
        <w:t>Рис. 8. Динамика изменения объема инвестиций в основной капитал Смоленской области по полному кругу организаций в 2010–2017 гг., млн руб.</w:t>
      </w:r>
    </w:p>
    <w:p w:rsidR="00211D80" w:rsidRDefault="00211D80" w:rsidP="00211D8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right="-113" w:firstLine="709"/>
        <w:contextualSpacing/>
        <w:jc w:val="both"/>
        <w:rPr>
          <w:sz w:val="28"/>
          <w:szCs w:val="28"/>
        </w:rPr>
      </w:pPr>
    </w:p>
    <w:p w:rsidR="00CD0F0E" w:rsidRPr="00211D80" w:rsidRDefault="00CD0F0E" w:rsidP="00211D8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right="-113" w:firstLine="709"/>
        <w:contextualSpacing/>
        <w:jc w:val="both"/>
        <w:rPr>
          <w:sz w:val="28"/>
          <w:szCs w:val="28"/>
        </w:rPr>
      </w:pPr>
      <w:r w:rsidRPr="00211D80">
        <w:rPr>
          <w:sz w:val="28"/>
          <w:szCs w:val="28"/>
        </w:rPr>
        <w:t>В 2017 г. в структуре инвестиций в основной капитал крупных и средних организаций по видам экономической деятельности значительную долю (23,5%) занимало производство и распределение электроэнергии, газа и воды. 23% от объема инвестиций приходится на транспортировку и хранение, 16,6% составляют инвестиции в обрабатывающие производства. 36% от объема инвестиций в обрабатывающие производства составили инвестиции в производство резиновых и пластмассовых изделий; 13,5% – в производство химических веществ и химических продуктов; 9,4% составили инвестиции в производство пищевых продуктов; 5,7% – в производство прочей неметаллической минеральной продукции. Продолжается рост объема инвестиций в сельское хозяйство, которые составили в 2017 г. 11,4% от объема капиталовложений крупных и средних организаций (по итогам 2016 г. указанная доля составляла 3,7%).</w:t>
      </w:r>
    </w:p>
    <w:p w:rsidR="00CD0F0E" w:rsidRPr="00211D80" w:rsidRDefault="00CD0F0E" w:rsidP="00211D80">
      <w:pPr>
        <w:pStyle w:val="af3"/>
        <w:spacing w:line="360" w:lineRule="auto"/>
        <w:ind w:firstLine="0"/>
        <w:contextualSpacing/>
        <w:jc w:val="center"/>
        <w:rPr>
          <w:sz w:val="28"/>
          <w:szCs w:val="28"/>
        </w:rPr>
      </w:pPr>
      <w:r w:rsidRPr="00211D80">
        <w:rPr>
          <w:noProof/>
          <w:sz w:val="28"/>
          <w:szCs w:val="28"/>
        </w:rPr>
        <w:drawing>
          <wp:inline distT="0" distB="0" distL="0" distR="0">
            <wp:extent cx="5145949" cy="1530746"/>
            <wp:effectExtent l="0" t="0" r="1079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5949" cy="1530746"/>
                    </a:xfrm>
                    <a:prstGeom prst="rect">
                      <a:avLst/>
                    </a:prstGeom>
                    <a:noFill/>
                  </pic:spPr>
                </pic:pic>
              </a:graphicData>
            </a:graphic>
          </wp:inline>
        </w:drawing>
      </w:r>
    </w:p>
    <w:p w:rsidR="00CD0F0E" w:rsidRPr="00211D80" w:rsidRDefault="00CD0F0E" w:rsidP="00211D80">
      <w:pPr>
        <w:pStyle w:val="af3"/>
        <w:spacing w:before="0" w:after="0" w:line="360" w:lineRule="auto"/>
        <w:ind w:firstLine="0"/>
        <w:contextualSpacing/>
      </w:pPr>
      <w:r w:rsidRPr="00211D80">
        <w:t>Рис. 9. Динамика изменения объема инвестиций в основной капитал Смоленской области по крупным и средним предприятиям в 2010–2017 гг., млн руб.</w:t>
      </w:r>
    </w:p>
    <w:p w:rsidR="00CD0F0E" w:rsidRPr="00211D80" w:rsidRDefault="00CD0F0E" w:rsidP="00211D80">
      <w:pPr>
        <w:pStyle w:val="af5"/>
        <w:spacing w:after="0" w:line="360" w:lineRule="auto"/>
        <w:ind w:firstLine="709"/>
        <w:contextualSpacing/>
        <w:jc w:val="both"/>
        <w:rPr>
          <w:sz w:val="28"/>
          <w:szCs w:val="28"/>
        </w:rPr>
      </w:pPr>
    </w:p>
    <w:p w:rsidR="00CD0F0E" w:rsidRPr="00211D80" w:rsidRDefault="00CD0F0E" w:rsidP="00211D80">
      <w:pPr>
        <w:pStyle w:val="af5"/>
        <w:spacing w:after="0" w:line="360" w:lineRule="auto"/>
        <w:ind w:firstLine="709"/>
        <w:contextualSpacing/>
        <w:jc w:val="both"/>
        <w:rPr>
          <w:sz w:val="28"/>
          <w:szCs w:val="28"/>
        </w:rPr>
      </w:pPr>
      <w:r w:rsidRPr="00211D80">
        <w:rPr>
          <w:sz w:val="28"/>
          <w:szCs w:val="28"/>
        </w:rPr>
        <w:t>Объем инвестиций в обрабатывающий сектор экономики региона в 2016 г. составил 15 млрд руб. Изменение структуры инвестиций в обрабатывающие производства последних лет характеризуется увеличением доли деревообрабатывающей промышленности с 3,1% в 2010 году до 65,6% в 2016 г.</w:t>
      </w:r>
    </w:p>
    <w:p w:rsidR="00CD0F0E" w:rsidRPr="00211D80" w:rsidRDefault="00CD0F0E" w:rsidP="00211D80">
      <w:pPr>
        <w:pStyle w:val="af3"/>
        <w:keepNext/>
        <w:spacing w:line="360" w:lineRule="auto"/>
        <w:ind w:firstLine="0"/>
        <w:contextualSpacing/>
        <w:jc w:val="center"/>
        <w:rPr>
          <w:sz w:val="28"/>
          <w:szCs w:val="28"/>
        </w:rPr>
      </w:pPr>
      <w:r w:rsidRPr="00211D80">
        <w:rPr>
          <w:noProof/>
          <w:sz w:val="28"/>
          <w:szCs w:val="28"/>
        </w:rPr>
        <w:drawing>
          <wp:inline distT="0" distB="0" distL="0" distR="0">
            <wp:extent cx="4307749" cy="1509296"/>
            <wp:effectExtent l="0" t="0" r="1079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7749" cy="1509296"/>
                    </a:xfrm>
                    <a:prstGeom prst="rect">
                      <a:avLst/>
                    </a:prstGeom>
                    <a:noFill/>
                    <a:ln>
                      <a:noFill/>
                    </a:ln>
                  </pic:spPr>
                </pic:pic>
              </a:graphicData>
            </a:graphic>
          </wp:inline>
        </w:drawing>
      </w:r>
    </w:p>
    <w:p w:rsidR="00CD0F0E" w:rsidRPr="00211D80" w:rsidRDefault="00CD0F0E" w:rsidP="00211D80">
      <w:pPr>
        <w:pStyle w:val="af5"/>
        <w:spacing w:after="0" w:line="360" w:lineRule="auto"/>
        <w:contextualSpacing/>
        <w:jc w:val="both"/>
      </w:pPr>
      <w:r w:rsidRPr="00211D80">
        <w:t>Рис. 10. Динамика изменения объема инвестиций в обрабатывающие производства Смоленской области в</w:t>
      </w:r>
      <w:r w:rsidRPr="00211D80">
        <w:rPr>
          <w:lang w:val="en-US"/>
        </w:rPr>
        <w:t> </w:t>
      </w:r>
      <w:r w:rsidRPr="00211D80">
        <w:t>2010– 2016 гг., млн руб.</w:t>
      </w:r>
    </w:p>
    <w:p w:rsidR="00CD0F0E" w:rsidRPr="00211D80" w:rsidRDefault="00CD0F0E" w:rsidP="00211D80">
      <w:pPr>
        <w:pStyle w:val="af5"/>
        <w:spacing w:after="0" w:line="360" w:lineRule="auto"/>
        <w:ind w:firstLine="709"/>
        <w:contextualSpacing/>
        <w:jc w:val="both"/>
        <w:rPr>
          <w:sz w:val="28"/>
          <w:szCs w:val="28"/>
        </w:rPr>
      </w:pPr>
    </w:p>
    <w:p w:rsidR="00CD0F0E" w:rsidRPr="00211D80" w:rsidRDefault="00C65BAF" w:rsidP="00211D80">
      <w:pPr>
        <w:pStyle w:val="af5"/>
        <w:spacing w:after="0" w:line="360" w:lineRule="auto"/>
        <w:ind w:firstLine="709"/>
        <w:contextualSpacing/>
        <w:jc w:val="both"/>
        <w:rPr>
          <w:sz w:val="28"/>
          <w:szCs w:val="28"/>
        </w:rPr>
      </w:pPr>
      <w:r w:rsidRPr="00211D80">
        <w:rPr>
          <w:sz w:val="28"/>
          <w:szCs w:val="28"/>
        </w:rPr>
        <w:t>С</w:t>
      </w:r>
      <w:r w:rsidR="00CD0F0E" w:rsidRPr="00211D80">
        <w:rPr>
          <w:sz w:val="28"/>
          <w:szCs w:val="28"/>
        </w:rPr>
        <w:t xml:space="preserve"> 2010 г. </w:t>
      </w:r>
      <w:r w:rsidRPr="00211D80">
        <w:rPr>
          <w:sz w:val="28"/>
          <w:szCs w:val="28"/>
        </w:rPr>
        <w:t>в области</w:t>
      </w:r>
      <w:r w:rsidR="00CD0F0E" w:rsidRPr="00211D80">
        <w:rPr>
          <w:sz w:val="28"/>
          <w:szCs w:val="28"/>
        </w:rPr>
        <w:t xml:space="preserve"> </w:t>
      </w:r>
      <w:r w:rsidRPr="00211D80">
        <w:rPr>
          <w:sz w:val="28"/>
          <w:szCs w:val="28"/>
        </w:rPr>
        <w:t xml:space="preserve">увеличивается количество и объем </w:t>
      </w:r>
      <w:r w:rsidR="00CD0F0E" w:rsidRPr="00211D80">
        <w:rPr>
          <w:sz w:val="28"/>
          <w:szCs w:val="28"/>
        </w:rPr>
        <w:t>инвестиционных проектов. Общий объем инвестиций в рамках проектов за период 2010–2016 гг. составил около 20 млрд руб., что, в свою очередь, оказало влияние на перераспределение удельного веса отраслей обрабатывающих производств. К 2013 г. акцент сместился с металлургического производства и производства готовых металлических изделий (в 2010 г. доля составляла 25,7%), химического производства (доля в 2010 г. 16,8%), производства электрооборудования, электронного и оптического оборудования (доля в 2010 г. – 13%) на производство электрооборудования, электронного и оптического оборудования (удельный вес в 2013 г. – 18%) производство пищевых продуктов (15,1%), производство резиновых и пластмассовых изделий (11,4%), производство транспортных средств и оборудования (10,4%). В 2014–2016 гг. на лидирующие позиции вышел сектор обработки древесины и производства изделий из дерева, доля которого в объеме инвестиций в обрабатывающие производства составила 65,6%.</w:t>
      </w:r>
    </w:p>
    <w:p w:rsidR="00CD0F0E" w:rsidRPr="00211D80" w:rsidRDefault="00CD0F0E" w:rsidP="00211D80">
      <w:pPr>
        <w:pStyle w:val="af5"/>
        <w:spacing w:line="360" w:lineRule="auto"/>
        <w:ind w:firstLine="709"/>
        <w:contextualSpacing/>
        <w:jc w:val="both"/>
        <w:rPr>
          <w:color w:val="000000"/>
          <w:sz w:val="28"/>
          <w:szCs w:val="28"/>
        </w:rPr>
      </w:pPr>
      <w:r w:rsidRPr="00211D80">
        <w:rPr>
          <w:color w:val="000000"/>
          <w:sz w:val="28"/>
          <w:szCs w:val="28"/>
        </w:rPr>
        <w:t xml:space="preserve">Переходя к анализу социально-экономического развития Смоленской области в территориальном разрезе необходимо отметить, что сохраняется дифференциация муниципальных образований области по трудовому, промышленному, инфраструктурному, сельскохозяйственному и инвестиционному потенциалу, города – центры развития инфраструктуры </w:t>
      </w:r>
      <w:r w:rsidR="00627FDF" w:rsidRPr="00211D80">
        <w:rPr>
          <w:color w:val="000000"/>
          <w:sz w:val="28"/>
          <w:szCs w:val="28"/>
        </w:rPr>
        <w:t>област</w:t>
      </w:r>
      <w:r w:rsidRPr="00211D80">
        <w:rPr>
          <w:color w:val="000000"/>
          <w:sz w:val="28"/>
          <w:szCs w:val="28"/>
        </w:rPr>
        <w:t xml:space="preserve">и – имеют более перспективные инвестиционные площадки, торговые и коммуникативные центры. </w:t>
      </w:r>
    </w:p>
    <w:p w:rsidR="00CD0F0E" w:rsidRPr="00211D80" w:rsidRDefault="00CD0F0E" w:rsidP="00211D80">
      <w:pPr>
        <w:pStyle w:val="af5"/>
        <w:spacing w:line="360" w:lineRule="auto"/>
        <w:ind w:firstLine="709"/>
        <w:contextualSpacing/>
        <w:jc w:val="both"/>
        <w:rPr>
          <w:sz w:val="28"/>
          <w:szCs w:val="28"/>
        </w:rPr>
      </w:pPr>
      <w:r w:rsidRPr="00211D80">
        <w:rPr>
          <w:color w:val="000000"/>
          <w:sz w:val="28"/>
          <w:szCs w:val="28"/>
        </w:rPr>
        <w:t xml:space="preserve">В части </w:t>
      </w:r>
      <w:r w:rsidRPr="00211D80">
        <w:rPr>
          <w:sz w:val="28"/>
          <w:szCs w:val="28"/>
        </w:rPr>
        <w:t>объема отгруженых товаров собственного производства, выполненных работ и услуг собственными силами по видам экономической деятельности несомненными аутсайдерами являются Велижский, Демидовский, Краснинский, Монастырщинский, Новодугинский, Темкинский, Угранский, Хичславичский, Шумячский районы. В данных районах промышленное производство не учитывается в структуре экономик</w:t>
      </w:r>
      <w:r w:rsidR="00C65BAF" w:rsidRPr="00211D80">
        <w:rPr>
          <w:sz w:val="28"/>
          <w:szCs w:val="28"/>
        </w:rPr>
        <w:t>и</w:t>
      </w:r>
      <w:r w:rsidRPr="00211D80">
        <w:rPr>
          <w:sz w:val="28"/>
          <w:szCs w:val="28"/>
        </w:rPr>
        <w:t>. Несомненными лидерами (по данным 2016 г.) являются городские округа Смоленск (65 млрд.руб, и Десногорск (38 млрд.руб.), Вяземский (17,5 млрд. руб.), Гагаринский (23,5 млрд.руб.), Дорогобужский (24,7 млрд.руб.), Рославльский (8,7 млрд.руб. в 2017 году), Сафоновский (8,2 млрд.руб.) и Ярцевский (11,1 млрд.руб.) районы.</w:t>
      </w:r>
    </w:p>
    <w:p w:rsidR="00CD0F0E" w:rsidRPr="00211D80" w:rsidRDefault="00CD0F0E" w:rsidP="00211D80">
      <w:pPr>
        <w:pStyle w:val="af5"/>
        <w:spacing w:line="360" w:lineRule="auto"/>
        <w:ind w:firstLine="709"/>
        <w:contextualSpacing/>
        <w:jc w:val="both"/>
        <w:rPr>
          <w:sz w:val="28"/>
          <w:szCs w:val="28"/>
        </w:rPr>
      </w:pPr>
      <w:r w:rsidRPr="00211D80">
        <w:rPr>
          <w:sz w:val="28"/>
          <w:szCs w:val="28"/>
        </w:rPr>
        <w:t>По производству продукции животноводства в той или иной степени все муниципальные образования Смоленской области имеют сельскохозяйственное производство. Несомненными лидерами являются Вяземский, Гагаринский, Монастырщинский, Починковский, Рославльский, Руднянский, Сафоновский, Смоленский районы.</w:t>
      </w:r>
      <w:r w:rsidRPr="00211D80">
        <w:rPr>
          <w:sz w:val="28"/>
          <w:szCs w:val="28"/>
        </w:rPr>
        <w:tab/>
      </w:r>
    </w:p>
    <w:p w:rsidR="00CD0F0E" w:rsidRPr="00211D80" w:rsidRDefault="00CD0F0E" w:rsidP="00211D80">
      <w:pPr>
        <w:pStyle w:val="af5"/>
        <w:spacing w:line="360" w:lineRule="auto"/>
        <w:ind w:firstLine="709"/>
        <w:contextualSpacing/>
        <w:jc w:val="both"/>
        <w:rPr>
          <w:sz w:val="28"/>
          <w:szCs w:val="28"/>
        </w:rPr>
      </w:pPr>
      <w:r w:rsidRPr="00211D80">
        <w:rPr>
          <w:sz w:val="28"/>
          <w:szCs w:val="28"/>
        </w:rPr>
        <w:t>Оборот розничной торговли в целом сохранил свои объемы за период 2014-2017 гг., при этом рост к докризисным показателям (в ценах соответствующих предыдущему году) наблюдается в Вяземском (115%), Гагринском (110%), Дорогобужском (153%), Ельнинском (105%), Кардымовском (129%), Краснинским (109%), Новодугинском (101%), Руднянском (102%), Сафоновском (123%), Смоленском (124%), Ярцевском (107%) районах, городских округах Смоленск (101%) и Десногорск (104%).</w:t>
      </w:r>
    </w:p>
    <w:p w:rsidR="00CD0F0E" w:rsidRPr="00211D80" w:rsidRDefault="00CD0F0E" w:rsidP="00211D80">
      <w:pPr>
        <w:pStyle w:val="af5"/>
        <w:spacing w:line="360" w:lineRule="auto"/>
        <w:ind w:firstLine="709"/>
        <w:contextualSpacing/>
        <w:jc w:val="both"/>
        <w:rPr>
          <w:sz w:val="28"/>
          <w:szCs w:val="28"/>
        </w:rPr>
      </w:pPr>
      <w:r w:rsidRPr="00211D80">
        <w:rPr>
          <w:sz w:val="28"/>
          <w:szCs w:val="28"/>
        </w:rPr>
        <w:t>Объем платных услуг населению по динамике роста выходит на докризисный уровень, при этом наилучшие показатели за 2017 год наблюдаются в Велижском (103%), Вяземском (102%), Духовщинском (102%), Ельнинском (103%), Монастырщинском (108%), Починковском (106%), Смоленском (124%), Сычевском (104%), Темкинском (110%) районах. При этом необходимо помнить, что выход на докризисные объемы платных услуг в денежном выражении не являются идентичными в выражении натуральном.</w:t>
      </w:r>
    </w:p>
    <w:p w:rsidR="00CD0F0E" w:rsidRPr="00211D80" w:rsidRDefault="00CD0F0E" w:rsidP="00211D80">
      <w:pPr>
        <w:pStyle w:val="af5"/>
        <w:spacing w:line="360" w:lineRule="auto"/>
        <w:contextualSpacing/>
        <w:jc w:val="both"/>
        <w:rPr>
          <w:sz w:val="28"/>
          <w:szCs w:val="28"/>
        </w:rPr>
      </w:pPr>
    </w:p>
    <w:p w:rsidR="00CD0F0E" w:rsidRDefault="00CD0F0E"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Default="00211D80" w:rsidP="00211D80">
      <w:pPr>
        <w:pStyle w:val="af5"/>
        <w:spacing w:line="360" w:lineRule="auto"/>
        <w:contextualSpacing/>
        <w:jc w:val="both"/>
        <w:rPr>
          <w:sz w:val="28"/>
          <w:szCs w:val="28"/>
        </w:rPr>
      </w:pPr>
    </w:p>
    <w:p w:rsidR="00211D80" w:rsidRPr="00211D80" w:rsidRDefault="00211D80" w:rsidP="00211D80">
      <w:pPr>
        <w:pStyle w:val="af5"/>
        <w:spacing w:line="360" w:lineRule="auto"/>
        <w:contextualSpacing/>
        <w:jc w:val="both"/>
        <w:rPr>
          <w:sz w:val="28"/>
          <w:szCs w:val="28"/>
        </w:rPr>
      </w:pPr>
    </w:p>
    <w:p w:rsidR="00CD0F0E" w:rsidRPr="00211D80" w:rsidRDefault="00BC58B1" w:rsidP="00211D80">
      <w:pPr>
        <w:pStyle w:val="af5"/>
        <w:spacing w:line="360" w:lineRule="auto"/>
        <w:contextualSpacing/>
        <w:jc w:val="both"/>
        <w:rPr>
          <w:i/>
          <w:sz w:val="28"/>
          <w:szCs w:val="28"/>
        </w:rPr>
      </w:pPr>
      <w:r w:rsidRPr="00211D80">
        <w:rPr>
          <w:i/>
          <w:sz w:val="28"/>
          <w:szCs w:val="28"/>
        </w:rPr>
        <w:t>2</w:t>
      </w:r>
      <w:r w:rsidR="00CD0F0E" w:rsidRPr="00211D80">
        <w:rPr>
          <w:i/>
          <w:sz w:val="28"/>
          <w:szCs w:val="28"/>
        </w:rPr>
        <w:t>.3. Отрасли экономики Смоленской области</w:t>
      </w:r>
      <w:bookmarkStart w:id="10" w:name="_Toc489635389"/>
      <w:bookmarkEnd w:id="8"/>
      <w:bookmarkEnd w:id="9"/>
    </w:p>
    <w:p w:rsidR="00CD0F0E" w:rsidRPr="00211D80" w:rsidRDefault="00CD0F0E" w:rsidP="00211D80">
      <w:pPr>
        <w:pStyle w:val="af5"/>
        <w:spacing w:line="360" w:lineRule="auto"/>
        <w:contextualSpacing/>
        <w:jc w:val="both"/>
        <w:rPr>
          <w:sz w:val="28"/>
          <w:szCs w:val="28"/>
        </w:rPr>
      </w:pPr>
    </w:p>
    <w:p w:rsidR="007863A9" w:rsidRPr="007863A9" w:rsidRDefault="00CD0F0E" w:rsidP="00211D80">
      <w:pPr>
        <w:pStyle w:val="af5"/>
        <w:spacing w:line="360" w:lineRule="auto"/>
        <w:contextualSpacing/>
        <w:jc w:val="both"/>
        <w:rPr>
          <w:i/>
          <w:sz w:val="28"/>
          <w:szCs w:val="28"/>
        </w:rPr>
      </w:pPr>
      <w:r w:rsidRPr="007863A9">
        <w:rPr>
          <w:i/>
          <w:sz w:val="28"/>
          <w:szCs w:val="28"/>
        </w:rPr>
        <w:tab/>
        <w:t xml:space="preserve">Химическая промышленность </w:t>
      </w:r>
    </w:p>
    <w:p w:rsidR="00CD0F0E" w:rsidRPr="00211D80" w:rsidRDefault="00CD0F0E" w:rsidP="007863A9">
      <w:pPr>
        <w:pStyle w:val="af5"/>
        <w:spacing w:line="360" w:lineRule="auto"/>
        <w:ind w:firstLine="708"/>
        <w:contextualSpacing/>
        <w:jc w:val="both"/>
        <w:rPr>
          <w:sz w:val="28"/>
          <w:szCs w:val="28"/>
        </w:rPr>
      </w:pPr>
      <w:r w:rsidRPr="00211D80">
        <w:rPr>
          <w:sz w:val="28"/>
          <w:szCs w:val="28"/>
        </w:rPr>
        <w:t>Доля производства химических веществ и химических продуктов в обрабатывающей промышленности региона составляет 16,1%. Объем отгруженных товаров отрасли в 2017 г. – 28,6 млрд руб. Динамика темпов роста отрасли положительная: в 2017 г. рост объема отгруженных товаров составил 105,4% уровня 2016 года.</w:t>
      </w:r>
    </w:p>
    <w:p w:rsidR="00CD0F0E" w:rsidRPr="00211D80" w:rsidRDefault="00CD0F0E" w:rsidP="007863A9">
      <w:pPr>
        <w:pStyle w:val="af5"/>
        <w:spacing w:after="0" w:line="360" w:lineRule="auto"/>
        <w:contextualSpacing/>
        <w:jc w:val="both"/>
        <w:rPr>
          <w:sz w:val="28"/>
          <w:szCs w:val="28"/>
        </w:rPr>
      </w:pPr>
      <w:r w:rsidRPr="00211D80">
        <w:rPr>
          <w:sz w:val="28"/>
          <w:szCs w:val="28"/>
        </w:rPr>
        <w:tab/>
        <w:t xml:space="preserve">Крупнейшим предприятием отрасли является ПАО «Дорогобуж» (производство минеральных удобрений, аммиака технического, пищевой углекислоты, слабой азотной кислоты, пористой аммиачной селитры, Группа «Акрон»), на долю которого приходится около 90% всего объема отгруженной продукции отрасли. Основными рынками сбыта являются Россия, Китай и другие страны Азии, страны Латинской Америки и Европы. Среди других крупных предприятий отрасли выделяются ООО «Полимерпласт» (производство пластиката поливинилхлоридного), ООО «КОЛТЕК-спецреагенты» (производство спецреагентов, эпоксидных смол, эмульгаторов, бренд «КОЛТЕК»), </w:t>
      </w:r>
      <w:r w:rsidRPr="00211D80">
        <w:rPr>
          <w:rStyle w:val="s1"/>
          <w:sz w:val="28"/>
          <w:szCs w:val="28"/>
        </w:rPr>
        <w:t>АО «Вяземский завод синтетических продуктов» (</w:t>
      </w:r>
      <w:r w:rsidRPr="00211D80">
        <w:rPr>
          <w:sz w:val="28"/>
          <w:szCs w:val="28"/>
        </w:rPr>
        <w:t>производство поверхностно-активных веществ на основе олеохимического сырья растительного происхождения, бренд «Русолеохим»).</w:t>
      </w:r>
    </w:p>
    <w:bookmarkEnd w:id="10"/>
    <w:p w:rsidR="00CD0F0E" w:rsidRPr="00211D80" w:rsidRDefault="00CD0F0E" w:rsidP="007863A9">
      <w:pPr>
        <w:pStyle w:val="af3"/>
        <w:widowControl/>
        <w:spacing w:before="0" w:line="360" w:lineRule="auto"/>
        <w:contextualSpacing/>
        <w:rPr>
          <w:i/>
          <w:sz w:val="28"/>
          <w:szCs w:val="28"/>
          <w:u w:val="single"/>
        </w:rPr>
      </w:pPr>
    </w:p>
    <w:p w:rsidR="007863A9" w:rsidRPr="007863A9" w:rsidRDefault="007863A9" w:rsidP="00211D80">
      <w:pPr>
        <w:pStyle w:val="af3"/>
        <w:widowControl/>
        <w:spacing w:line="360" w:lineRule="auto"/>
        <w:contextualSpacing/>
        <w:rPr>
          <w:sz w:val="28"/>
          <w:szCs w:val="28"/>
        </w:rPr>
      </w:pPr>
      <w:r>
        <w:rPr>
          <w:i/>
          <w:sz w:val="28"/>
          <w:szCs w:val="28"/>
        </w:rPr>
        <w:t>Легкая промышленность</w:t>
      </w:r>
      <w:r w:rsidR="00CD0F0E" w:rsidRPr="007863A9">
        <w:rPr>
          <w:sz w:val="28"/>
          <w:szCs w:val="28"/>
        </w:rPr>
        <w:t xml:space="preserve"> </w:t>
      </w:r>
    </w:p>
    <w:p w:rsidR="00CD0F0E" w:rsidRPr="00211D80" w:rsidRDefault="00CD0F0E" w:rsidP="00211D80">
      <w:pPr>
        <w:pStyle w:val="af3"/>
        <w:widowControl/>
        <w:spacing w:line="360" w:lineRule="auto"/>
        <w:contextualSpacing/>
        <w:rPr>
          <w:sz w:val="28"/>
          <w:szCs w:val="28"/>
        </w:rPr>
      </w:pPr>
      <w:r w:rsidRPr="00211D80">
        <w:rPr>
          <w:sz w:val="28"/>
          <w:szCs w:val="28"/>
        </w:rPr>
        <w:t>Легкая промышленность региона представлена производством текстильных изделий, производством одежды, а также производством кожи и изделий из кожи. Доля отрасли в обрабатывающей промышленности – 5,4%. Объем производства в 2017 г. составил 9,5 млрд руб. Отрасль производства текстильных изделий и отрасль производства одежды в 2017 году продемонстрировали рост объема отгруженных товаров на 3,3% и 28,8% соответственно.</w:t>
      </w:r>
    </w:p>
    <w:p w:rsidR="00CD0F0E" w:rsidRPr="00211D80" w:rsidRDefault="00CD0F0E" w:rsidP="00211D80">
      <w:pPr>
        <w:pStyle w:val="af3"/>
        <w:spacing w:before="0" w:after="0" w:line="360" w:lineRule="auto"/>
        <w:ind w:firstLine="708"/>
        <w:contextualSpacing/>
        <w:rPr>
          <w:sz w:val="28"/>
          <w:szCs w:val="28"/>
        </w:rPr>
      </w:pPr>
      <w:r w:rsidRPr="00211D80">
        <w:rPr>
          <w:sz w:val="28"/>
          <w:szCs w:val="28"/>
        </w:rPr>
        <w:t xml:space="preserve">Основу производственного комплекса легкой промышленности Смоленской области составляют следующие предприятия: </w:t>
      </w:r>
      <w:r w:rsidRPr="00211D80">
        <w:rPr>
          <w:rStyle w:val="s1"/>
          <w:sz w:val="28"/>
          <w:szCs w:val="28"/>
        </w:rPr>
        <w:t>ООО «Ярцевский хлопчатобумажный комбинат»</w:t>
      </w:r>
      <w:r w:rsidRPr="00211D80" w:rsidDel="005870EE">
        <w:rPr>
          <w:sz w:val="28"/>
          <w:szCs w:val="28"/>
        </w:rPr>
        <w:t xml:space="preserve"> </w:t>
      </w:r>
      <w:r w:rsidRPr="00211D80">
        <w:rPr>
          <w:sz w:val="28"/>
          <w:szCs w:val="28"/>
        </w:rPr>
        <w:t xml:space="preserve">(товарная пряжа, ткани хлопчатобумажные: фланель, бязь, сувенирные ткани, двунитка, махровые изделия, швейные изделия), </w:t>
      </w:r>
      <w:r w:rsidRPr="00211D80">
        <w:rPr>
          <w:rStyle w:val="s1"/>
          <w:sz w:val="28"/>
          <w:szCs w:val="28"/>
        </w:rPr>
        <w:t>ООО «РозТех» (п</w:t>
      </w:r>
      <w:r w:rsidRPr="00211D80">
        <w:rPr>
          <w:sz w:val="28"/>
          <w:szCs w:val="28"/>
        </w:rPr>
        <w:t xml:space="preserve">роизводство женского нижнего белья, купальников, домашней и пляжной одежды, бренды «Дикая орхидея», «Бюстье», «Дефиле»), </w:t>
      </w:r>
      <w:r w:rsidRPr="00211D80">
        <w:rPr>
          <w:rStyle w:val="s1"/>
          <w:sz w:val="28"/>
          <w:szCs w:val="28"/>
        </w:rPr>
        <w:t xml:space="preserve">ООО «Фабрика «Шарм» (производство </w:t>
      </w:r>
      <w:r w:rsidRPr="00211D80">
        <w:rPr>
          <w:sz w:val="28"/>
          <w:szCs w:val="28"/>
        </w:rPr>
        <w:t xml:space="preserve">верхней трикотажной одежды, бренд «ТВОЕ»), </w:t>
      </w:r>
      <w:r w:rsidRPr="00211D80">
        <w:rPr>
          <w:rStyle w:val="s1"/>
          <w:sz w:val="28"/>
          <w:szCs w:val="28"/>
        </w:rPr>
        <w:t xml:space="preserve">ООО «Вяземская швейная фабрика», ООО «Починковская швейная фабрика» и ООО Сафоновская швейная фабрика «Орел» (производство спецодежды), АО «Cмоленская чулочно-трикотажная фабрика «НАШЕ» (производство чулочно-носочных изделий, бренд </w:t>
      </w:r>
      <w:r w:rsidRPr="00211D80">
        <w:rPr>
          <w:rStyle w:val="s1"/>
          <w:sz w:val="28"/>
          <w:szCs w:val="28"/>
          <w:lang w:val="en-US"/>
        </w:rPr>
        <w:t>FENICE</w:t>
      </w:r>
      <w:r w:rsidRPr="00211D80">
        <w:rPr>
          <w:rStyle w:val="s1"/>
          <w:sz w:val="28"/>
          <w:szCs w:val="28"/>
        </w:rPr>
        <w:t>), ООО «ВКП ЛТ» (п</w:t>
      </w:r>
      <w:r w:rsidRPr="00211D80">
        <w:rPr>
          <w:sz w:val="28"/>
          <w:szCs w:val="28"/>
        </w:rPr>
        <w:t xml:space="preserve">роизводство кожи, изделий из кожи и производство обуви, бренд «Lakawanna»), </w:t>
      </w:r>
      <w:r w:rsidRPr="00211D80">
        <w:rPr>
          <w:rStyle w:val="s1"/>
          <w:sz w:val="28"/>
          <w:szCs w:val="28"/>
        </w:rPr>
        <w:t>ОАО «Смоленская обувная фабрика»</w:t>
      </w:r>
      <w:r w:rsidRPr="00211D80" w:rsidDel="005870EE">
        <w:rPr>
          <w:sz w:val="28"/>
          <w:szCs w:val="28"/>
        </w:rPr>
        <w:t xml:space="preserve"> </w:t>
      </w:r>
      <w:r w:rsidRPr="00211D80">
        <w:rPr>
          <w:sz w:val="28"/>
          <w:szCs w:val="28"/>
        </w:rPr>
        <w:t xml:space="preserve">и </w:t>
      </w:r>
      <w:r w:rsidRPr="00211D80">
        <w:rPr>
          <w:rStyle w:val="s1"/>
          <w:sz w:val="28"/>
          <w:szCs w:val="28"/>
        </w:rPr>
        <w:t>ООО «Роствест»</w:t>
      </w:r>
      <w:r w:rsidRPr="00211D80" w:rsidDel="005870EE">
        <w:rPr>
          <w:sz w:val="28"/>
          <w:szCs w:val="28"/>
        </w:rPr>
        <w:t xml:space="preserve"> </w:t>
      </w:r>
      <w:r w:rsidRPr="00211D80">
        <w:rPr>
          <w:sz w:val="28"/>
          <w:szCs w:val="28"/>
        </w:rPr>
        <w:t>(производство обуви).</w:t>
      </w:r>
    </w:p>
    <w:p w:rsidR="00CD0F0E" w:rsidRPr="00211D80" w:rsidRDefault="00CD0F0E" w:rsidP="00211D80">
      <w:pPr>
        <w:pStyle w:val="af3"/>
        <w:spacing w:before="0" w:after="0" w:line="360" w:lineRule="auto"/>
        <w:ind w:firstLine="708"/>
        <w:contextualSpacing/>
        <w:rPr>
          <w:i/>
          <w:sz w:val="28"/>
          <w:szCs w:val="28"/>
          <w:u w:val="single"/>
        </w:rPr>
      </w:pPr>
    </w:p>
    <w:p w:rsidR="00F0101D" w:rsidRPr="00F0101D" w:rsidRDefault="00CD0F0E" w:rsidP="00211D80">
      <w:pPr>
        <w:pStyle w:val="af3"/>
        <w:spacing w:before="0" w:after="0" w:line="360" w:lineRule="auto"/>
        <w:ind w:firstLine="708"/>
        <w:contextualSpacing/>
        <w:rPr>
          <w:sz w:val="28"/>
          <w:szCs w:val="28"/>
        </w:rPr>
      </w:pPr>
      <w:r w:rsidRPr="00F0101D">
        <w:rPr>
          <w:i/>
          <w:sz w:val="28"/>
          <w:szCs w:val="28"/>
        </w:rPr>
        <w:t>Деревообрабатывающая промышленность</w:t>
      </w:r>
    </w:p>
    <w:p w:rsidR="00CD0F0E" w:rsidRPr="00211D80" w:rsidRDefault="00CD0F0E" w:rsidP="00211D80">
      <w:pPr>
        <w:pStyle w:val="af3"/>
        <w:spacing w:before="0" w:after="0" w:line="360" w:lineRule="auto"/>
        <w:ind w:firstLine="708"/>
        <w:contextualSpacing/>
        <w:rPr>
          <w:sz w:val="28"/>
          <w:szCs w:val="28"/>
        </w:rPr>
      </w:pPr>
      <w:r w:rsidRPr="00211D80">
        <w:rPr>
          <w:sz w:val="28"/>
          <w:szCs w:val="28"/>
        </w:rPr>
        <w:t>Деревообрабатывающая  промышленность представлена лесозаготовительными и деревообрабатывающими предприятиями, занимающимися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Доля отрасли в обрабатывающих производствах составляет 8,4%; объем производства в 2017 г. составил 14,9 млрд руб. В 2017 г. объем отгруженных товаров увеличился на 34,9% по сравнению с 2016 г.</w:t>
      </w:r>
    </w:p>
    <w:p w:rsidR="00CD0F0E" w:rsidRPr="00211D80" w:rsidRDefault="00CD0F0E" w:rsidP="00211D80">
      <w:pPr>
        <w:pStyle w:val="af3"/>
        <w:spacing w:line="360" w:lineRule="auto"/>
        <w:ind w:firstLine="708"/>
        <w:contextualSpacing/>
        <w:rPr>
          <w:sz w:val="28"/>
          <w:szCs w:val="28"/>
        </w:rPr>
      </w:pPr>
      <w:r w:rsidRPr="00211D80">
        <w:rPr>
          <w:sz w:val="28"/>
          <w:szCs w:val="28"/>
        </w:rPr>
        <w:t>Наиболее значимыми предприятиями деревообрабатывающей промышленности Смоленской области являются ООО «ЭГГЕР ДРЕВПРОДУКТ ГАГАРИН» (производство древесно-стружечных и ламинированных древесно-стружечных плит, бренд EGGER), ООО «Игоревский деревообрабатывающий комбинат» (производство шлифованных и ламинированных древесно-стружечных плит, бренд «Русский Ламинат»).</w:t>
      </w:r>
    </w:p>
    <w:p w:rsidR="002617C1" w:rsidRPr="002617C1" w:rsidRDefault="002617C1" w:rsidP="00211D80">
      <w:pPr>
        <w:pStyle w:val="af3"/>
        <w:spacing w:line="360" w:lineRule="auto"/>
        <w:ind w:firstLine="708"/>
        <w:contextualSpacing/>
        <w:rPr>
          <w:i/>
          <w:sz w:val="28"/>
          <w:szCs w:val="28"/>
          <w:u w:val="single"/>
        </w:rPr>
      </w:pPr>
    </w:p>
    <w:p w:rsidR="00F0101D" w:rsidRPr="00F0101D" w:rsidRDefault="00CD0F0E" w:rsidP="00211D80">
      <w:pPr>
        <w:pStyle w:val="af3"/>
        <w:spacing w:line="360" w:lineRule="auto"/>
        <w:ind w:firstLine="708"/>
        <w:contextualSpacing/>
        <w:rPr>
          <w:sz w:val="28"/>
          <w:szCs w:val="28"/>
        </w:rPr>
      </w:pPr>
      <w:r w:rsidRPr="00F0101D">
        <w:rPr>
          <w:i/>
          <w:sz w:val="28"/>
          <w:szCs w:val="28"/>
        </w:rPr>
        <w:t>Производство электрического оборудования; производство компьютеров, э</w:t>
      </w:r>
      <w:r w:rsidR="00F0101D">
        <w:rPr>
          <w:i/>
          <w:sz w:val="28"/>
          <w:szCs w:val="28"/>
        </w:rPr>
        <w:t>лектронных и оптических изделий</w:t>
      </w:r>
    </w:p>
    <w:p w:rsidR="00CD0F0E" w:rsidRPr="00211D80" w:rsidRDefault="00CD0F0E" w:rsidP="00211D80">
      <w:pPr>
        <w:pStyle w:val="af3"/>
        <w:spacing w:line="360" w:lineRule="auto"/>
        <w:ind w:firstLine="708"/>
        <w:contextualSpacing/>
        <w:rPr>
          <w:sz w:val="28"/>
          <w:szCs w:val="28"/>
        </w:rPr>
      </w:pPr>
      <w:r w:rsidRPr="00211D80">
        <w:rPr>
          <w:sz w:val="28"/>
          <w:szCs w:val="28"/>
        </w:rPr>
        <w:t>Основными направлениями приборостроения Смоленской области являются производство контрольно-измерительных приборов,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Отрасль формирует 10,8% объема отгрузки обрабатывающих производств региона. Объем производства в 2017 г. составил 19,3 млрд руб.</w:t>
      </w:r>
    </w:p>
    <w:p w:rsidR="00CD0F0E" w:rsidRPr="00211D80" w:rsidRDefault="00CD0F0E" w:rsidP="00211D80">
      <w:pPr>
        <w:pStyle w:val="af3"/>
        <w:widowControl/>
        <w:spacing w:line="360" w:lineRule="auto"/>
        <w:contextualSpacing/>
        <w:rPr>
          <w:sz w:val="28"/>
          <w:szCs w:val="28"/>
        </w:rPr>
      </w:pPr>
      <w:r w:rsidRPr="00211D80">
        <w:rPr>
          <w:sz w:val="28"/>
          <w:szCs w:val="28"/>
        </w:rPr>
        <w:t>Крупнейшие предприятия отраслей приборостроения: АО «Научно-производственное предприятие «Измеритель» (производство приборов авиационного назначения, спецтехники, изделий гражданской продукции, товаров народного потребления), АО «Сафоновский завод «Гидрометприбор» (производство гидрометеорологических приборов, приборов контроля, передвижных лабораторий по мониторингу окружающей среды), ФГУП СПО «Аналитприбор» (производство газоаналитической техники: первичных измерительных преобразователей (датчиков) различного назначения; газоаналитических приборов различного назначения), ООО «Русэлпром-СЭЗ» (производство синхронных и асинхронных электродвигателей; синхронных генераторов; воздухонагревателей, водонагревателей), ОАО «Смоленский завод радиодеталей» (производство коммутационных и установочных изделий для военно-промышленного комплекса и предприятий народного хозяйства (тумблеры, выключатели, переключатели и прочие изделия)), АО «ЛЕДВАНС» (производство люминесцентных, галогенных и светодиодных ламп; светильников). Большинство предприятий приборостроения поставляют продукцию крупнейшим государственным компаниям и корпорациям: ГК «Ростех», ГК «Роскосмос», ОАО «Роснефть», ОАО «АК Транснефть», ОАО «Лукойл», ОАО «Газпром». Суммарная численность занятых на предприятиях приборостроения области превышает численность занятых большинства отраслей промышленности (свыше 9 тыс. чел.).</w:t>
      </w:r>
    </w:p>
    <w:p w:rsidR="00CD0F0E" w:rsidRPr="00211D80" w:rsidRDefault="00CD0F0E" w:rsidP="00211D80">
      <w:pPr>
        <w:pStyle w:val="af3"/>
        <w:spacing w:line="360" w:lineRule="auto"/>
        <w:ind w:firstLine="708"/>
        <w:contextualSpacing/>
        <w:rPr>
          <w:b/>
          <w:sz w:val="28"/>
          <w:szCs w:val="28"/>
        </w:rPr>
      </w:pPr>
      <w:bookmarkStart w:id="11" w:name="_Toc489635393"/>
      <w:bookmarkStart w:id="12" w:name="_Toc497143186"/>
      <w:bookmarkStart w:id="13" w:name="_Toc497154711"/>
    </w:p>
    <w:p w:rsidR="00F0101D" w:rsidRPr="00F0101D" w:rsidRDefault="00CD0F0E" w:rsidP="00211D80">
      <w:pPr>
        <w:pStyle w:val="af3"/>
        <w:spacing w:line="360" w:lineRule="auto"/>
        <w:ind w:firstLine="708"/>
        <w:contextualSpacing/>
        <w:rPr>
          <w:b/>
          <w:sz w:val="28"/>
          <w:szCs w:val="28"/>
        </w:rPr>
      </w:pPr>
      <w:r w:rsidRPr="00F0101D">
        <w:rPr>
          <w:i/>
          <w:sz w:val="28"/>
          <w:szCs w:val="28"/>
        </w:rPr>
        <w:t>Прои</w:t>
      </w:r>
      <w:r w:rsidR="00F0101D">
        <w:rPr>
          <w:i/>
          <w:sz w:val="28"/>
          <w:szCs w:val="28"/>
        </w:rPr>
        <w:t>зводство прочих готовых изделий</w:t>
      </w:r>
    </w:p>
    <w:p w:rsidR="00CD0F0E" w:rsidRPr="00211D80" w:rsidRDefault="00CD0F0E" w:rsidP="00211D80">
      <w:pPr>
        <w:pStyle w:val="af3"/>
        <w:spacing w:line="360" w:lineRule="auto"/>
        <w:ind w:firstLine="708"/>
        <w:contextualSpacing/>
        <w:rPr>
          <w:sz w:val="28"/>
          <w:szCs w:val="28"/>
        </w:rPr>
      </w:pPr>
      <w:r w:rsidRPr="00211D80">
        <w:rPr>
          <w:sz w:val="28"/>
          <w:szCs w:val="28"/>
        </w:rPr>
        <w:t>Производство прочих готовых изделий в Смоленской области представлено преимущественно деятельностью ОАО «ПО Кристалл» (ювелирная промышленность), специализирующимся на изготовлении ювелирных и технических изделий из драгоценных металлов и драгоценных камней. Доля отрасли в обрабатывающем секторе экономики региона составляет 4,2%. Объем производства в 2017 г. составил 7,4 млрд руб.</w:t>
      </w:r>
    </w:p>
    <w:p w:rsidR="00CD0F0E" w:rsidRPr="00211D80" w:rsidRDefault="00CD0F0E" w:rsidP="00211D80">
      <w:pPr>
        <w:pStyle w:val="af3"/>
        <w:spacing w:line="360" w:lineRule="auto"/>
        <w:ind w:firstLine="708"/>
        <w:contextualSpacing/>
        <w:rPr>
          <w:i/>
          <w:sz w:val="28"/>
          <w:szCs w:val="28"/>
          <w:u w:val="single"/>
        </w:rPr>
      </w:pPr>
    </w:p>
    <w:p w:rsidR="00F0101D" w:rsidRPr="00F0101D" w:rsidRDefault="00F0101D" w:rsidP="00211D80">
      <w:pPr>
        <w:pStyle w:val="af3"/>
        <w:spacing w:line="360" w:lineRule="auto"/>
        <w:ind w:firstLine="708"/>
        <w:contextualSpacing/>
        <w:rPr>
          <w:sz w:val="28"/>
          <w:szCs w:val="28"/>
        </w:rPr>
      </w:pPr>
      <w:r w:rsidRPr="00F0101D">
        <w:rPr>
          <w:i/>
          <w:sz w:val="28"/>
          <w:szCs w:val="28"/>
        </w:rPr>
        <w:t>Производство мебели</w:t>
      </w:r>
    </w:p>
    <w:p w:rsidR="00CD0F0E" w:rsidRPr="00211D80" w:rsidRDefault="00CD0F0E" w:rsidP="00211D80">
      <w:pPr>
        <w:pStyle w:val="af3"/>
        <w:spacing w:line="360" w:lineRule="auto"/>
        <w:ind w:firstLine="708"/>
        <w:contextualSpacing/>
        <w:rPr>
          <w:sz w:val="28"/>
          <w:szCs w:val="28"/>
        </w:rPr>
      </w:pPr>
      <w:r w:rsidRPr="00211D80">
        <w:rPr>
          <w:sz w:val="28"/>
          <w:szCs w:val="28"/>
        </w:rPr>
        <w:t>Производство мебели составляет 1,1% обрабатывающей промышленности региона. Объем производства отрасли в 2017 году – 1,9 млрд руб. Наиболее крупными предприятиями отрасли являются ООО «АКВАВИТА» (бренд BRICKLAER), АО «Смоленскмебель».</w:t>
      </w:r>
      <w:bookmarkStart w:id="14" w:name="_Toc489635394"/>
      <w:bookmarkStart w:id="15" w:name="_Toc497143187"/>
      <w:bookmarkStart w:id="16" w:name="_Toc497154712"/>
      <w:bookmarkEnd w:id="11"/>
      <w:bookmarkEnd w:id="12"/>
      <w:bookmarkEnd w:id="13"/>
    </w:p>
    <w:p w:rsidR="00CD0F0E" w:rsidRPr="00211D80" w:rsidRDefault="00CD0F0E" w:rsidP="00211D80">
      <w:pPr>
        <w:pStyle w:val="af3"/>
        <w:spacing w:line="360" w:lineRule="auto"/>
        <w:ind w:firstLine="708"/>
        <w:contextualSpacing/>
        <w:rPr>
          <w:sz w:val="28"/>
          <w:szCs w:val="28"/>
        </w:rPr>
      </w:pPr>
    </w:p>
    <w:p w:rsidR="00F0101D" w:rsidRPr="00F0101D" w:rsidRDefault="00CD0F0E" w:rsidP="00211D80">
      <w:pPr>
        <w:pStyle w:val="af3"/>
        <w:spacing w:line="360" w:lineRule="auto"/>
        <w:ind w:firstLine="708"/>
        <w:contextualSpacing/>
        <w:rPr>
          <w:sz w:val="28"/>
          <w:szCs w:val="28"/>
        </w:rPr>
      </w:pPr>
      <w:r w:rsidRPr="00F0101D">
        <w:rPr>
          <w:i/>
          <w:sz w:val="28"/>
          <w:szCs w:val="28"/>
        </w:rPr>
        <w:t>Производство ре</w:t>
      </w:r>
      <w:r w:rsidR="00F0101D" w:rsidRPr="00F0101D">
        <w:rPr>
          <w:i/>
          <w:sz w:val="28"/>
          <w:szCs w:val="28"/>
        </w:rPr>
        <w:t>зиновых и пластмассовых изделий</w:t>
      </w:r>
    </w:p>
    <w:p w:rsidR="00CD0F0E" w:rsidRPr="00211D80" w:rsidRDefault="00CD0F0E" w:rsidP="00211D80">
      <w:pPr>
        <w:pStyle w:val="af3"/>
        <w:spacing w:line="360" w:lineRule="auto"/>
        <w:ind w:firstLine="708"/>
        <w:contextualSpacing/>
        <w:rPr>
          <w:sz w:val="28"/>
          <w:szCs w:val="28"/>
        </w:rPr>
      </w:pPr>
      <w:r w:rsidRPr="00211D80">
        <w:rPr>
          <w:sz w:val="28"/>
          <w:szCs w:val="28"/>
        </w:rPr>
        <w:t>Производство резиновых и пластмассовых изделий составляет 11,7% обрабатывающей промышленности региона. В отрасли наблюдается положительная динамика изменения объема отгруженных товаров (в 2017 г. – 20,85 млрд руб., или 104,9% от уровня 2016 г.), что обеспечивается преимущественно деятельностью АО «Авангард» (г. Сафоново) – крупнейшего предприятия отрасли. АО «Авангард» выпускает широкий спектр изделий по заказам отечественных и зарубежных предприятий нефтегазовой и химической отраслей, металлургии, машиностроения, энергетики, транспорта, коммунального хозяйства. Среди иных крупных предприятий отрасли выделяются ООО «Лава» (производство упаковочной пленки), ООО «Декопласт» (производство подоконников, пластиковых панелей, плинтусов), ООО «Десногорский полимерный завод» (производство высококачественных полимерных пленок, бренд «DEPOL»), ООО «Полимер» (производство полимерной пленки), ООО «Смит-Ярцево» (производство труб, фасонных изделий и комплектующих для теплоизолированных трубопроводов).</w:t>
      </w:r>
    </w:p>
    <w:bookmarkEnd w:id="14"/>
    <w:bookmarkEnd w:id="15"/>
    <w:bookmarkEnd w:id="16"/>
    <w:p w:rsidR="00CD0F0E" w:rsidRPr="00211D80" w:rsidRDefault="00CD0F0E" w:rsidP="00211D80">
      <w:pPr>
        <w:pStyle w:val="af3"/>
        <w:widowControl/>
        <w:spacing w:line="360" w:lineRule="auto"/>
        <w:contextualSpacing/>
        <w:rPr>
          <w:b/>
          <w:sz w:val="28"/>
          <w:szCs w:val="28"/>
        </w:rPr>
      </w:pPr>
    </w:p>
    <w:p w:rsidR="00F0101D" w:rsidRPr="00F0101D" w:rsidRDefault="00CD0F0E" w:rsidP="00211D80">
      <w:pPr>
        <w:pStyle w:val="af3"/>
        <w:widowControl/>
        <w:spacing w:line="360" w:lineRule="auto"/>
        <w:contextualSpacing/>
        <w:rPr>
          <w:sz w:val="28"/>
          <w:szCs w:val="28"/>
        </w:rPr>
      </w:pPr>
      <w:r w:rsidRPr="00F0101D">
        <w:rPr>
          <w:i/>
          <w:sz w:val="28"/>
          <w:szCs w:val="28"/>
        </w:rPr>
        <w:t>Производство автотранспортных средств, прицепов и полуприцепов; производство прочих тран</w:t>
      </w:r>
      <w:r w:rsidR="00F0101D">
        <w:rPr>
          <w:i/>
          <w:sz w:val="28"/>
          <w:szCs w:val="28"/>
        </w:rPr>
        <w:t>спортных средств и оборудования</w:t>
      </w:r>
    </w:p>
    <w:p w:rsidR="00CD0F0E" w:rsidRPr="00211D80" w:rsidRDefault="00CD0F0E" w:rsidP="00211D80">
      <w:pPr>
        <w:pStyle w:val="af3"/>
        <w:widowControl/>
        <w:spacing w:line="360" w:lineRule="auto"/>
        <w:contextualSpacing/>
        <w:rPr>
          <w:sz w:val="28"/>
          <w:szCs w:val="28"/>
        </w:rPr>
      </w:pPr>
      <w:r w:rsidRPr="00211D80">
        <w:rPr>
          <w:sz w:val="28"/>
          <w:szCs w:val="28"/>
        </w:rPr>
        <w:t>Доля отраслей в обрабатывающем секторе региона составляет 8,5%. В 2017 г. объем отгруженных товаров по виду деятельности «производство автотранспортных средств, прицепов и полуприцепов» составил 2,8 млрд руб., или 119,4% уровня 2016 г.; объем отгруженных товаров по виду деятельности «производство прочих транспортных средств и оборудования» – 12,2 млрд руб., или 103,4% уровня 2016 г.</w:t>
      </w:r>
    </w:p>
    <w:p w:rsidR="00CD0F0E" w:rsidRPr="00211D80" w:rsidRDefault="00CD0F0E" w:rsidP="00211D80">
      <w:pPr>
        <w:pStyle w:val="af3"/>
        <w:widowControl/>
        <w:spacing w:line="360" w:lineRule="auto"/>
        <w:contextualSpacing/>
        <w:rPr>
          <w:sz w:val="28"/>
          <w:szCs w:val="28"/>
        </w:rPr>
      </w:pPr>
      <w:bookmarkStart w:id="17" w:name="_Toc489635395"/>
      <w:bookmarkStart w:id="18" w:name="_Toc497143188"/>
      <w:bookmarkStart w:id="19" w:name="_Toc497154713"/>
      <w:r w:rsidRPr="00211D80">
        <w:rPr>
          <w:sz w:val="28"/>
          <w:szCs w:val="28"/>
        </w:rPr>
        <w:t>Производство указанных отраслей на 90% сконцентрировано на крупных предприятиях: ОАО «Рославльский вагоноремонтный завод» (производство полувагонов, платформ, вагонов-цистерн для перевозки нефтепродуктов), АО «Смоленский авиационный завод» (производство самолетов малой авиации, комплектующих), ООО «Завод комплексные дорожные машины» (выпуск комбинированных дорожных машин для всесезонного содержания дорог).</w:t>
      </w:r>
    </w:p>
    <w:p w:rsidR="00CD0F0E" w:rsidRPr="00211D80" w:rsidRDefault="00CD0F0E" w:rsidP="00211D80">
      <w:pPr>
        <w:pStyle w:val="af3"/>
        <w:spacing w:line="360" w:lineRule="auto"/>
        <w:ind w:firstLine="708"/>
        <w:contextualSpacing/>
        <w:rPr>
          <w:b/>
          <w:sz w:val="28"/>
          <w:szCs w:val="28"/>
        </w:rPr>
      </w:pPr>
      <w:bookmarkStart w:id="20" w:name="_Toc489635397"/>
      <w:bookmarkEnd w:id="17"/>
      <w:bookmarkEnd w:id="18"/>
      <w:bookmarkEnd w:id="19"/>
    </w:p>
    <w:p w:rsidR="00F0101D" w:rsidRPr="00F0101D" w:rsidRDefault="00CD0F0E" w:rsidP="00211D80">
      <w:pPr>
        <w:pStyle w:val="af3"/>
        <w:spacing w:line="360" w:lineRule="auto"/>
        <w:ind w:firstLine="708"/>
        <w:contextualSpacing/>
        <w:rPr>
          <w:sz w:val="28"/>
          <w:szCs w:val="28"/>
        </w:rPr>
      </w:pPr>
      <w:r w:rsidRPr="00F0101D">
        <w:rPr>
          <w:i/>
          <w:sz w:val="28"/>
          <w:szCs w:val="28"/>
        </w:rPr>
        <w:t>Производство металлургическое; производство готовых металлических изде</w:t>
      </w:r>
      <w:r w:rsidR="00F0101D" w:rsidRPr="00F0101D">
        <w:rPr>
          <w:i/>
          <w:sz w:val="28"/>
          <w:szCs w:val="28"/>
        </w:rPr>
        <w:t>лий, кроме машин и оборудования</w:t>
      </w:r>
    </w:p>
    <w:p w:rsidR="00CD0F0E" w:rsidRPr="00211D80" w:rsidRDefault="00CD0F0E" w:rsidP="00211D80">
      <w:pPr>
        <w:pStyle w:val="af3"/>
        <w:spacing w:line="360" w:lineRule="auto"/>
        <w:ind w:firstLine="708"/>
        <w:contextualSpacing/>
        <w:rPr>
          <w:sz w:val="28"/>
          <w:szCs w:val="28"/>
        </w:rPr>
      </w:pPr>
      <w:r w:rsidRPr="00211D80">
        <w:rPr>
          <w:sz w:val="28"/>
          <w:szCs w:val="28"/>
        </w:rPr>
        <w:t>Доля отраслей составляет 7,5% обрабатывающего сектора экономики. В 2017 г. объем отгруженных товаров по виду деятельности «металлургическое производство» составил 2,3 млрд руб., объем отгруженных товаров по виду деятельности «производство готовых металлических изделий, кроме машин и оборудования» – 10,9 млрд руб. (рост на 27% в сравнении с 2016 годом). Наиболее значимые предприятия отраслей: АО «Дорогобужкотломаш» (производство водогрейных котлов), ООО «Банкон» (производство цилиндрических металлических банок с крышками и укупорочных металлических кры</w:t>
      </w:r>
      <w:r w:rsidR="00F0101D">
        <w:rPr>
          <w:sz w:val="28"/>
          <w:szCs w:val="28"/>
        </w:rPr>
        <w:t>шек для пищевой промышленности)</w:t>
      </w:r>
      <w:r w:rsidRPr="00211D80">
        <w:rPr>
          <w:sz w:val="28"/>
          <w:szCs w:val="28"/>
        </w:rPr>
        <w:t>. Численность занятых в отраслях – порядка 6 тыс. чел.</w:t>
      </w:r>
    </w:p>
    <w:p w:rsidR="00CD0F0E" w:rsidRPr="00211D80" w:rsidRDefault="00CD0F0E" w:rsidP="00211D80">
      <w:pPr>
        <w:pStyle w:val="af3"/>
        <w:widowControl/>
        <w:spacing w:line="360" w:lineRule="auto"/>
        <w:contextualSpacing/>
        <w:rPr>
          <w:b/>
          <w:sz w:val="28"/>
          <w:szCs w:val="28"/>
        </w:rPr>
      </w:pPr>
    </w:p>
    <w:p w:rsidR="00F0101D" w:rsidRPr="00F0101D" w:rsidRDefault="00CD0F0E" w:rsidP="00211D80">
      <w:pPr>
        <w:pStyle w:val="af3"/>
        <w:widowControl/>
        <w:spacing w:line="360" w:lineRule="auto"/>
        <w:contextualSpacing/>
        <w:rPr>
          <w:sz w:val="28"/>
          <w:szCs w:val="28"/>
        </w:rPr>
      </w:pPr>
      <w:r w:rsidRPr="00F0101D">
        <w:rPr>
          <w:i/>
          <w:sz w:val="28"/>
          <w:szCs w:val="28"/>
        </w:rPr>
        <w:t>Пище</w:t>
      </w:r>
      <w:r w:rsidR="00F0101D">
        <w:rPr>
          <w:i/>
          <w:sz w:val="28"/>
          <w:szCs w:val="28"/>
        </w:rPr>
        <w:t>вая промышленность</w:t>
      </w:r>
    </w:p>
    <w:p w:rsidR="00CD0F0E" w:rsidRPr="00211D80" w:rsidRDefault="00CD0F0E" w:rsidP="00211D80">
      <w:pPr>
        <w:pStyle w:val="af3"/>
        <w:widowControl/>
        <w:spacing w:line="360" w:lineRule="auto"/>
        <w:contextualSpacing/>
        <w:rPr>
          <w:sz w:val="28"/>
          <w:szCs w:val="28"/>
        </w:rPr>
      </w:pPr>
      <w:r w:rsidRPr="00211D80">
        <w:rPr>
          <w:sz w:val="28"/>
          <w:szCs w:val="28"/>
        </w:rPr>
        <w:t xml:space="preserve">Пищевая промышленность области специализируется на производстве плодоовощных консервов, мясных изделий, сухого и консервированного молока, а также комбикормов и хлебобулочных изделий. За 2012–2016 гг. существенно возрос выпуск всех видов мясной продукции (в 3,2 раза) и комбикорма (в 1,3 раза), что связано с реализацией на территории региона инвестиционных проектов в сфере мясного животноводства. Объем отгруженных товаров в пищевой промышленности в 2017 г. составил 30,1 млрд руб. Ведущие предприятия пищевой промышленности региона: ООО «Промконсервы» (производство молочных и овощных консервов, бренды «Молочная страна», «ФРАУ МАРТА»), </w:t>
      </w:r>
      <w:r w:rsidRPr="00211D80">
        <w:rPr>
          <w:rStyle w:val="s1"/>
          <w:sz w:val="28"/>
          <w:szCs w:val="28"/>
        </w:rPr>
        <w:t>ООО «Гагарин-Останкино» (п</w:t>
      </w:r>
      <w:r w:rsidRPr="00211D80">
        <w:rPr>
          <w:sz w:val="28"/>
          <w:szCs w:val="28"/>
        </w:rPr>
        <w:t xml:space="preserve">роизводство продуктов из мяса, мяса птицы, мясных субпродуктов, бренды «Останкино», «Папа может», суб-бренды «СЛИВОЧНЫЕ» и «СОСИСКА.РУ»), </w:t>
      </w:r>
      <w:r w:rsidRPr="00211D80">
        <w:rPr>
          <w:rStyle w:val="s1"/>
          <w:sz w:val="28"/>
          <w:szCs w:val="28"/>
        </w:rPr>
        <w:t>ЗАО «Хлебопек» (п</w:t>
      </w:r>
      <w:r w:rsidRPr="00211D80">
        <w:rPr>
          <w:sz w:val="28"/>
          <w:szCs w:val="28"/>
        </w:rPr>
        <w:t xml:space="preserve">роизводство хлеба и хлебобулочных изделий), </w:t>
      </w:r>
      <w:r w:rsidRPr="00211D80">
        <w:rPr>
          <w:rStyle w:val="s1"/>
          <w:sz w:val="28"/>
          <w:szCs w:val="28"/>
        </w:rPr>
        <w:t>ЗАО «Сафоновохлеб» (п</w:t>
      </w:r>
      <w:r w:rsidRPr="00211D80">
        <w:rPr>
          <w:sz w:val="28"/>
          <w:szCs w:val="28"/>
        </w:rPr>
        <w:t xml:space="preserve">роизводство хлеба, хлебобулочных и кондитерских изделий), </w:t>
      </w:r>
      <w:r w:rsidRPr="00211D80">
        <w:rPr>
          <w:rStyle w:val="s1"/>
          <w:sz w:val="28"/>
          <w:szCs w:val="28"/>
        </w:rPr>
        <w:t>ООО «КРОЛЪ и К» (п</w:t>
      </w:r>
      <w:r w:rsidRPr="00211D80">
        <w:rPr>
          <w:sz w:val="28"/>
          <w:szCs w:val="28"/>
        </w:rPr>
        <w:t xml:space="preserve">роизводство и переработка мяса кролика, бренд «КРОЛЪ-КОРОЛЬ»), </w:t>
      </w:r>
      <w:r w:rsidRPr="00211D80">
        <w:rPr>
          <w:rStyle w:val="s1"/>
          <w:sz w:val="28"/>
          <w:szCs w:val="28"/>
        </w:rPr>
        <w:t>ОАО «Сафоновомясопродукт» (п</w:t>
      </w:r>
      <w:r w:rsidRPr="00211D80">
        <w:rPr>
          <w:sz w:val="28"/>
          <w:szCs w:val="28"/>
        </w:rPr>
        <w:t xml:space="preserve">роизводство и переработка мяса), </w:t>
      </w:r>
      <w:r w:rsidRPr="00211D80">
        <w:rPr>
          <w:rStyle w:val="s1"/>
          <w:sz w:val="28"/>
          <w:szCs w:val="28"/>
        </w:rPr>
        <w:t>ООО «Варница» (п</w:t>
      </w:r>
      <w:r w:rsidRPr="00211D80">
        <w:rPr>
          <w:sz w:val="28"/>
          <w:szCs w:val="28"/>
        </w:rPr>
        <w:t xml:space="preserve">роизводство пива и безалкогольных </w:t>
      </w:r>
      <w:r w:rsidRPr="00211D80">
        <w:rPr>
          <w:rStyle w:val="s1"/>
          <w:sz w:val="28"/>
          <w:szCs w:val="28"/>
        </w:rPr>
        <w:t xml:space="preserve">напитков), ООО «Елизавета+» (производство хлебцев и цельнозерновых вафель). </w:t>
      </w:r>
      <w:r w:rsidRPr="00211D80">
        <w:rPr>
          <w:sz w:val="28"/>
          <w:szCs w:val="28"/>
        </w:rPr>
        <w:t>На территории региона в 2016 году было создано импортозамещающее производство зернового и молотого кофе полного цикла (от обжарки до фасовки) ООО «ЛАЛИБЕЛА КОФЕ». В настоящее время предприятие планирует расширять производство и строить завод в индустриальном парке.</w:t>
      </w:r>
    </w:p>
    <w:p w:rsidR="00CD0F0E" w:rsidRPr="00211D80" w:rsidRDefault="00CD0F0E" w:rsidP="00211D80">
      <w:pPr>
        <w:pStyle w:val="af3"/>
        <w:widowControl/>
        <w:spacing w:line="360" w:lineRule="auto"/>
        <w:contextualSpacing/>
        <w:rPr>
          <w:b/>
          <w:sz w:val="28"/>
          <w:szCs w:val="28"/>
        </w:rPr>
      </w:pPr>
    </w:p>
    <w:p w:rsidR="00F0101D" w:rsidRPr="00F0101D" w:rsidRDefault="00CD0F0E" w:rsidP="00211D80">
      <w:pPr>
        <w:pStyle w:val="af3"/>
        <w:widowControl/>
        <w:spacing w:line="360" w:lineRule="auto"/>
        <w:contextualSpacing/>
        <w:rPr>
          <w:sz w:val="28"/>
          <w:szCs w:val="28"/>
        </w:rPr>
      </w:pPr>
      <w:r w:rsidRPr="00F0101D">
        <w:rPr>
          <w:i/>
          <w:sz w:val="28"/>
          <w:szCs w:val="28"/>
        </w:rPr>
        <w:t>Производство и распределение электроэ</w:t>
      </w:r>
      <w:r w:rsidR="00F0101D">
        <w:rPr>
          <w:i/>
          <w:sz w:val="28"/>
          <w:szCs w:val="28"/>
        </w:rPr>
        <w:t>нергии, газа и воды</w:t>
      </w:r>
    </w:p>
    <w:p w:rsidR="00CD0F0E" w:rsidRPr="00211D80" w:rsidRDefault="00CD0F0E" w:rsidP="00211D80">
      <w:pPr>
        <w:pStyle w:val="af3"/>
        <w:widowControl/>
        <w:spacing w:line="360" w:lineRule="auto"/>
        <w:contextualSpacing/>
        <w:rPr>
          <w:sz w:val="28"/>
          <w:szCs w:val="28"/>
        </w:rPr>
      </w:pPr>
      <w:r w:rsidRPr="00211D80">
        <w:rPr>
          <w:sz w:val="28"/>
          <w:szCs w:val="28"/>
        </w:rPr>
        <w:t>Объем отгруженной продукции отрасли обеспечения электрической энергией, газом и паром; кондиционирования воздуха в 2017 г. составил 53,9 млрд руб. (101,2% уровня 2016 года); отрасли водоснабжения, водоотведения, организации сбора и утилизации отходов, деятельности по ликвидации загрязнений – 4,2 млрд руб. (113,6% уровня 2016 года). Отрасль обеспечения электрической энергией, газом и паром; кондиционирования воздуха составляет 22,7% промышленности Смоленской области. Основную долю в структуре электропотребления области занимает промышленное производство (преимущественно черная металлургия и химия); значительное потребление энергии приходится на крупные предприятия, такие как ГУП г. Москвы «ЛПЗ» и ПАО «Дорогобуж».</w:t>
      </w:r>
    </w:p>
    <w:p w:rsidR="00CD0F0E" w:rsidRPr="00211D80" w:rsidRDefault="00CD0F0E" w:rsidP="00211D80">
      <w:pPr>
        <w:pStyle w:val="af3"/>
        <w:spacing w:line="360" w:lineRule="auto"/>
        <w:contextualSpacing/>
        <w:rPr>
          <w:sz w:val="28"/>
          <w:szCs w:val="28"/>
        </w:rPr>
      </w:pPr>
      <w:r w:rsidRPr="00211D80">
        <w:rPr>
          <w:sz w:val="28"/>
          <w:szCs w:val="28"/>
        </w:rPr>
        <w:t>Предприятия, определяющие развитие энергетической отрасли, включают электрические станции (филиал АО «Концерн Росэнергоатом» «Смоленская атомная станция», филиал «Смоленская ГРЭС» ПАО «Юнипро», филиал ПАО «Квадра» – «Смоленская генерация», ООО «Дорогобужская ТЭЦ»), электросетевые организации (филиал ПАО «Федеральная сетевая компания Единой энергетической системы» Новгородское предприятие магистральных электрических сетей, филиал ПАО «МРСК Центра» – «Смоленскэнерго»), теплоснабжающую организацию (ООО «Смоленская региональная теплоэнергетическая компания «Смоленскрегионтеплоэнерго»). В перспективе сохранится значительное превышение уровня производства электрической энергии над уровнем потребления и продолжится поставка вырабатываемой электроэнергии за пределы региона.</w:t>
      </w:r>
    </w:p>
    <w:p w:rsidR="00F0101D" w:rsidRPr="00F0101D" w:rsidRDefault="00F0101D" w:rsidP="00211D80">
      <w:pPr>
        <w:pStyle w:val="af3"/>
        <w:widowControl/>
        <w:spacing w:line="360" w:lineRule="auto"/>
        <w:contextualSpacing/>
        <w:rPr>
          <w:b/>
          <w:bCs/>
          <w:sz w:val="28"/>
          <w:szCs w:val="28"/>
          <w:lang w:eastAsia="en-US"/>
        </w:rPr>
      </w:pPr>
    </w:p>
    <w:p w:rsidR="00F0101D" w:rsidRPr="00F0101D" w:rsidRDefault="00CD0F0E" w:rsidP="00F0101D">
      <w:pPr>
        <w:pStyle w:val="af3"/>
        <w:widowControl/>
        <w:spacing w:before="0" w:after="0" w:line="360" w:lineRule="auto"/>
        <w:contextualSpacing/>
        <w:rPr>
          <w:sz w:val="28"/>
          <w:szCs w:val="28"/>
        </w:rPr>
      </w:pPr>
      <w:r w:rsidRPr="00F0101D">
        <w:rPr>
          <w:bCs/>
          <w:i/>
          <w:sz w:val="28"/>
          <w:szCs w:val="28"/>
          <w:lang w:eastAsia="en-US"/>
        </w:rPr>
        <w:t>Транспорт и свя</w:t>
      </w:r>
      <w:r w:rsidR="00F0101D" w:rsidRPr="00F0101D">
        <w:rPr>
          <w:bCs/>
          <w:i/>
          <w:sz w:val="28"/>
          <w:szCs w:val="28"/>
          <w:lang w:eastAsia="en-US"/>
        </w:rPr>
        <w:t>зь</w:t>
      </w:r>
    </w:p>
    <w:p w:rsidR="00CD0F0E" w:rsidRPr="00211D80" w:rsidRDefault="00CD0F0E" w:rsidP="00211D80">
      <w:pPr>
        <w:pStyle w:val="af3"/>
        <w:widowControl/>
        <w:spacing w:line="360" w:lineRule="auto"/>
        <w:contextualSpacing/>
        <w:rPr>
          <w:sz w:val="28"/>
          <w:szCs w:val="28"/>
        </w:rPr>
      </w:pPr>
      <w:r w:rsidRPr="00211D80">
        <w:rPr>
          <w:sz w:val="28"/>
          <w:szCs w:val="28"/>
        </w:rPr>
        <w:t>Транспорт и связь в области формируют 12,1% валовой добавленной стоимости региона (31,8 млрд руб.) преимущественно за счет транспортно-логистической сферы, роль которой обусловлена географическим расположением региона. Инвестиции в отрасль составляют 23% от общего объема инвестиций в основной капитал региона (7,4 млрд руб.).</w:t>
      </w:r>
    </w:p>
    <w:bookmarkEnd w:id="20"/>
    <w:p w:rsidR="00CD0F0E" w:rsidRPr="00211D80" w:rsidRDefault="00CD0F0E" w:rsidP="00F0101D">
      <w:pPr>
        <w:pStyle w:val="af3"/>
        <w:spacing w:before="0" w:after="0" w:line="360" w:lineRule="auto"/>
        <w:contextualSpacing/>
        <w:rPr>
          <w:b/>
          <w:sz w:val="28"/>
          <w:szCs w:val="28"/>
        </w:rPr>
      </w:pPr>
    </w:p>
    <w:p w:rsidR="00F0101D" w:rsidRPr="00F0101D" w:rsidRDefault="00F0101D" w:rsidP="00F0101D">
      <w:pPr>
        <w:pStyle w:val="af3"/>
        <w:spacing w:before="0" w:after="0" w:line="360" w:lineRule="auto"/>
        <w:contextualSpacing/>
        <w:rPr>
          <w:sz w:val="28"/>
          <w:szCs w:val="28"/>
        </w:rPr>
      </w:pPr>
      <w:r>
        <w:rPr>
          <w:i/>
          <w:sz w:val="28"/>
          <w:szCs w:val="28"/>
        </w:rPr>
        <w:t>Строительство</w:t>
      </w:r>
    </w:p>
    <w:p w:rsidR="00CD0F0E" w:rsidRPr="00F1109B" w:rsidRDefault="00CD0F0E" w:rsidP="00211D80">
      <w:pPr>
        <w:pStyle w:val="af3"/>
        <w:spacing w:line="360" w:lineRule="auto"/>
        <w:contextualSpacing/>
        <w:rPr>
          <w:sz w:val="28"/>
          <w:szCs w:val="28"/>
        </w:rPr>
      </w:pPr>
      <w:r w:rsidRPr="00F1109B">
        <w:rPr>
          <w:sz w:val="28"/>
          <w:szCs w:val="28"/>
        </w:rPr>
        <w:t xml:space="preserve">Объем работ, выполненных по виду деятельности «Строительство», в 2017 г. составил 21,8 млрд руб. Значительно увеличились количество и строительный объем зданий, вводимых в действие. Общая площадь жилых домов, введенных в действие в 2017 г., составила 600,1 тыс. кв. м (148,4% от уровня 2010 г.). Отрасль демонстрирует высокую инвестиционную активность: объем инвестиций в 2017 г. составил 577,3 млн руб. </w:t>
      </w:r>
    </w:p>
    <w:p w:rsidR="00CD0F0E" w:rsidRPr="00F1109B" w:rsidRDefault="00CD0F0E" w:rsidP="00211D80">
      <w:pPr>
        <w:pStyle w:val="af3"/>
        <w:widowControl/>
        <w:spacing w:line="360" w:lineRule="auto"/>
        <w:contextualSpacing/>
        <w:rPr>
          <w:b/>
          <w:sz w:val="28"/>
          <w:szCs w:val="28"/>
        </w:rPr>
      </w:pPr>
    </w:p>
    <w:p w:rsidR="00F0101D" w:rsidRPr="00F1109B" w:rsidRDefault="00CD0F0E" w:rsidP="00211D80">
      <w:pPr>
        <w:pStyle w:val="af3"/>
        <w:widowControl/>
        <w:spacing w:line="360" w:lineRule="auto"/>
        <w:contextualSpacing/>
        <w:rPr>
          <w:sz w:val="28"/>
          <w:szCs w:val="28"/>
        </w:rPr>
      </w:pPr>
      <w:r w:rsidRPr="00F1109B">
        <w:rPr>
          <w:i/>
          <w:sz w:val="28"/>
          <w:szCs w:val="28"/>
        </w:rPr>
        <w:t>Сельское хозяйс</w:t>
      </w:r>
      <w:r w:rsidR="00F0101D" w:rsidRPr="00F1109B">
        <w:rPr>
          <w:i/>
          <w:sz w:val="28"/>
          <w:szCs w:val="28"/>
        </w:rPr>
        <w:t>тво</w:t>
      </w:r>
    </w:p>
    <w:p w:rsidR="00CD0F0E" w:rsidRPr="00211D80" w:rsidRDefault="00CD0F0E" w:rsidP="00211D80">
      <w:pPr>
        <w:pStyle w:val="af3"/>
        <w:widowControl/>
        <w:spacing w:line="360" w:lineRule="auto"/>
        <w:contextualSpacing/>
        <w:rPr>
          <w:sz w:val="28"/>
          <w:szCs w:val="28"/>
        </w:rPr>
      </w:pPr>
      <w:r w:rsidRPr="00F1109B">
        <w:rPr>
          <w:sz w:val="28"/>
          <w:szCs w:val="28"/>
        </w:rPr>
        <w:t>В 2017 г. валовой выпуск продукции сельского</w:t>
      </w:r>
      <w:r w:rsidRPr="00211D80">
        <w:rPr>
          <w:sz w:val="28"/>
          <w:szCs w:val="28"/>
        </w:rPr>
        <w:t xml:space="preserve"> хозяйства всех категорий составил 25 млрд руб. По итогам 2017 г. объем производства продукции сельского хозяйства в хозяйствах всех категорий увеличился на 1,2%. В структуре валового выпуска отрасли животноводство составляет 60%, растениеводство – 40%. В структуре товарной продукции сельскохозяйственного производства продукция животноводства составляет 85%, в том числе продукция молочного скотоводства – 30%. На сельскохозяйственные организации приходится 53% валового производства продукции отрасли, на личные подсобные хозяйства – 41%, еще 6% – на крестьянские и фермерские хозяйства.</w:t>
      </w:r>
    </w:p>
    <w:p w:rsidR="00CD0F0E" w:rsidRPr="00211D80" w:rsidRDefault="00CD0F0E" w:rsidP="00211D80">
      <w:pPr>
        <w:pStyle w:val="af3"/>
        <w:widowControl/>
        <w:spacing w:line="360" w:lineRule="auto"/>
        <w:contextualSpacing/>
        <w:rPr>
          <w:sz w:val="28"/>
          <w:szCs w:val="28"/>
        </w:rPr>
      </w:pPr>
      <w:r w:rsidRPr="00211D80">
        <w:rPr>
          <w:sz w:val="28"/>
          <w:szCs w:val="28"/>
        </w:rPr>
        <w:t>Растениеводство Смоленской области специализируется на возделывании кормовых культур, зерновых культур, картофеля, овощей (в том числе закрытого грунта), льна-долгунца. Смоленская область занимает первое место в ЦФО по объемам валового сбора льноволокна, а также одно из первых мест в ЦФО и России по посевным площадям льна-долгунца. В регионе развивается тепличное хозяйство: за 2012–2016 гг. на 12% увеличилось производство овощей защищенного грунта; запланированы три инвестиционных проекта по строительству тепличных комплексов в Ярцевском, Вяземском, Рославльском районах.</w:t>
      </w:r>
    </w:p>
    <w:p w:rsidR="00CD0F0E" w:rsidRPr="00211D80" w:rsidRDefault="00CD0F0E" w:rsidP="00211D80">
      <w:pPr>
        <w:pStyle w:val="af3"/>
        <w:spacing w:line="360" w:lineRule="auto"/>
        <w:ind w:firstLine="708"/>
        <w:contextualSpacing/>
        <w:rPr>
          <w:sz w:val="28"/>
          <w:szCs w:val="28"/>
        </w:rPr>
      </w:pPr>
      <w:r w:rsidRPr="00211D80">
        <w:rPr>
          <w:sz w:val="28"/>
          <w:szCs w:val="28"/>
        </w:rPr>
        <w:t>Объем продукции растениеводства в 2017 г. составил 10,4 млрд руб. Крупнейшими предприятиями растениеводства являются ООО «Козинский тепличный комбинат» (</w:t>
      </w:r>
      <w:r w:rsidRPr="00211D80">
        <w:rPr>
          <w:color w:val="000000"/>
          <w:sz w:val="28"/>
          <w:szCs w:val="28"/>
        </w:rPr>
        <w:t xml:space="preserve">овощеводство закрытого грунта, картофелеводство, бренд </w:t>
      </w:r>
      <w:r w:rsidRPr="00211D80">
        <w:rPr>
          <w:sz w:val="28"/>
          <w:szCs w:val="28"/>
        </w:rPr>
        <w:t>«кТк»), АО «АПФ «НАША ЖИТНИЦА» (производство и переработка зерна), ООО «СП «Городнянское» (производство и переработка зерна, бренд «Агростандарт»), ООО «Извеково» (очистка и подготовка семян многолетних трав), ЗАО «Тропарево» (выращивание зерновых культур для обеспечения кормовой базы основного производства (свиней)), предприятия Смоленского льняного кластера (льноводство).</w:t>
      </w:r>
    </w:p>
    <w:p w:rsidR="00CD0F0E" w:rsidRPr="00211D80" w:rsidRDefault="00CD0F0E" w:rsidP="00211D80">
      <w:pPr>
        <w:pStyle w:val="af3"/>
        <w:spacing w:line="360" w:lineRule="auto"/>
        <w:ind w:firstLine="708"/>
        <w:contextualSpacing/>
        <w:rPr>
          <w:sz w:val="28"/>
          <w:szCs w:val="28"/>
        </w:rPr>
      </w:pPr>
      <w:r w:rsidRPr="00211D80">
        <w:rPr>
          <w:sz w:val="28"/>
          <w:szCs w:val="28"/>
        </w:rPr>
        <w:t>В 2017 г. объем продукции животноводства составил 15,1 млрд руб. Наибольшую долю в животноводстве имеют свиноводство и молочно-мясное скотоводство. В последние годы развитие отрасли характеризуется значительным приростом поголовья свиней и увеличением производства свинины. Крупнейшими предприятиями животноводства являются:</w:t>
      </w:r>
    </w:p>
    <w:p w:rsidR="00CD0F0E" w:rsidRPr="00211D80" w:rsidRDefault="00CD0F0E" w:rsidP="00211D80">
      <w:pPr>
        <w:pStyle w:val="af3"/>
        <w:spacing w:line="360" w:lineRule="auto"/>
        <w:ind w:firstLine="0"/>
        <w:contextualSpacing/>
        <w:rPr>
          <w:sz w:val="28"/>
          <w:szCs w:val="28"/>
        </w:rPr>
      </w:pPr>
      <w:r w:rsidRPr="00211D80">
        <w:rPr>
          <w:sz w:val="28"/>
          <w:szCs w:val="28"/>
        </w:rPr>
        <w:t>- в области свиноводства: ООО «Смоленское поле», ООО «Славянский продукт» (бренд «Славянский»), ООО «Гагарин-Останкино», ООО «Агросоюз»;</w:t>
      </w:r>
    </w:p>
    <w:p w:rsidR="00CD0F0E" w:rsidRPr="00211D80" w:rsidRDefault="00CD0F0E" w:rsidP="00211D80">
      <w:pPr>
        <w:pStyle w:val="af3"/>
        <w:spacing w:line="360" w:lineRule="auto"/>
        <w:ind w:firstLine="0"/>
        <w:contextualSpacing/>
        <w:rPr>
          <w:sz w:val="28"/>
          <w:szCs w:val="28"/>
        </w:rPr>
      </w:pPr>
      <w:r w:rsidRPr="00211D80">
        <w:rPr>
          <w:sz w:val="28"/>
          <w:szCs w:val="28"/>
        </w:rPr>
        <w:t>- в области молочного скотоводства: АО «Золотая нива», СХПК колхоз – племзавод «Радищево», ПСК «Новомихайловский», ООО «Балтутино», СПК «Дружба», ЗАО «Агрофирма-Катынь»;</w:t>
      </w:r>
    </w:p>
    <w:p w:rsidR="00CD0F0E" w:rsidRPr="00211D80" w:rsidRDefault="00CD0F0E" w:rsidP="00211D80">
      <w:pPr>
        <w:pStyle w:val="af3"/>
        <w:spacing w:line="360" w:lineRule="auto"/>
        <w:ind w:firstLine="0"/>
        <w:contextualSpacing/>
        <w:rPr>
          <w:sz w:val="28"/>
          <w:szCs w:val="28"/>
        </w:rPr>
      </w:pPr>
      <w:r w:rsidRPr="00211D80">
        <w:rPr>
          <w:sz w:val="28"/>
          <w:szCs w:val="28"/>
        </w:rPr>
        <w:t>- в других областях животноводства: ООО «КРОЛЪ и К» (кролиководство, производство мяса из кроликов), ООО «Птицефабрика «Сметанино» (птицеводство, бренд «Сметанино»), ООО «Брянская мясная компания» (содержание КРС мясного направления, АПХ «МИРАТОРГ»), ООО «Красная горка» (выращивание и разведение коз альпийской породы, производство козьего молока, бренд «Ko &amp; Cо. Козы и компания»).</w:t>
      </w:r>
      <w:bookmarkStart w:id="21" w:name="_Toc509390988"/>
      <w:bookmarkStart w:id="22" w:name="_Toc489635401"/>
    </w:p>
    <w:p w:rsidR="00CD0F0E" w:rsidRPr="00211D80" w:rsidRDefault="00CD0F0E" w:rsidP="00211D80">
      <w:pPr>
        <w:pStyle w:val="af3"/>
        <w:spacing w:line="360" w:lineRule="auto"/>
        <w:ind w:firstLine="0"/>
        <w:contextualSpacing/>
        <w:rPr>
          <w:sz w:val="28"/>
          <w:szCs w:val="28"/>
        </w:rPr>
      </w:pPr>
    </w:p>
    <w:p w:rsidR="00CD0F0E" w:rsidRDefault="00CD0F0E" w:rsidP="00211D80">
      <w:pPr>
        <w:pStyle w:val="af3"/>
        <w:spacing w:line="360" w:lineRule="auto"/>
        <w:ind w:firstLine="0"/>
        <w:contextualSpacing/>
        <w:rPr>
          <w:sz w:val="28"/>
          <w:szCs w:val="28"/>
        </w:rPr>
      </w:pPr>
    </w:p>
    <w:p w:rsidR="00CD0F0E" w:rsidRPr="00211D80" w:rsidRDefault="00887774" w:rsidP="00211D80">
      <w:pPr>
        <w:pStyle w:val="af3"/>
        <w:spacing w:line="360" w:lineRule="auto"/>
        <w:ind w:firstLine="0"/>
        <w:contextualSpacing/>
        <w:rPr>
          <w:i/>
          <w:sz w:val="28"/>
          <w:szCs w:val="28"/>
        </w:rPr>
      </w:pPr>
      <w:r w:rsidRPr="00211D80">
        <w:rPr>
          <w:i/>
          <w:sz w:val="28"/>
          <w:szCs w:val="28"/>
        </w:rPr>
        <w:t>2</w:t>
      </w:r>
      <w:r w:rsidR="00CD0F0E" w:rsidRPr="00211D80">
        <w:rPr>
          <w:i/>
          <w:sz w:val="28"/>
          <w:szCs w:val="28"/>
        </w:rPr>
        <w:t>.4.</w:t>
      </w:r>
      <w:r w:rsidR="00CD0F0E" w:rsidRPr="00211D80">
        <w:rPr>
          <w:i/>
          <w:sz w:val="28"/>
          <w:szCs w:val="28"/>
        </w:rPr>
        <w:tab/>
        <w:t>Развитие малого и среднего предпринимательств</w:t>
      </w:r>
      <w:bookmarkEnd w:id="21"/>
      <w:r w:rsidR="00CD0F0E" w:rsidRPr="00211D80">
        <w:rPr>
          <w:i/>
          <w:sz w:val="28"/>
          <w:szCs w:val="28"/>
        </w:rPr>
        <w:t>а</w:t>
      </w:r>
    </w:p>
    <w:p w:rsidR="00CD0F0E" w:rsidRPr="00211D80" w:rsidRDefault="00CD0F0E" w:rsidP="00211D80">
      <w:pPr>
        <w:pStyle w:val="af3"/>
        <w:spacing w:line="360" w:lineRule="auto"/>
        <w:ind w:firstLine="0"/>
        <w:contextualSpacing/>
        <w:rPr>
          <w:sz w:val="28"/>
          <w:szCs w:val="28"/>
        </w:rPr>
      </w:pPr>
    </w:p>
    <w:p w:rsidR="00CD0F0E" w:rsidRPr="00211D80" w:rsidRDefault="00CD0F0E" w:rsidP="00211D80">
      <w:pPr>
        <w:pStyle w:val="af3"/>
        <w:spacing w:line="360" w:lineRule="auto"/>
        <w:ind w:firstLine="0"/>
        <w:contextualSpacing/>
        <w:rPr>
          <w:sz w:val="28"/>
          <w:szCs w:val="28"/>
        </w:rPr>
      </w:pPr>
      <w:r w:rsidRPr="00211D80">
        <w:rPr>
          <w:sz w:val="28"/>
          <w:szCs w:val="28"/>
        </w:rPr>
        <w:tab/>
        <w:t>По состоянию на 01.01.2018 в Смоленской области осуществляли деятельность 39,2 тыс. субъектов малого и среднего предпринимательства (МСП). Число малых и средних предприятий Смоленской области в расчете на 10 тыс. чел. населения сопоставимо со среднероссийскими показателями и составляет 184 единицы. Смоленская область занимает 4-е место в ЦФО по данному показателю. Численность индивидуальных предпринимателей составляет 229 ед. на 10 тыс. чел. (9-е место в ЦФО), что превышает среднее значение по регионам России – 219 ед.</w:t>
      </w:r>
    </w:p>
    <w:p w:rsidR="00CD0F0E" w:rsidRPr="00211D80" w:rsidRDefault="00CD0F0E" w:rsidP="00211D80">
      <w:pPr>
        <w:pStyle w:val="af3"/>
        <w:spacing w:line="360" w:lineRule="auto"/>
        <w:ind w:firstLine="0"/>
        <w:contextualSpacing/>
        <w:rPr>
          <w:sz w:val="28"/>
          <w:szCs w:val="28"/>
        </w:rPr>
      </w:pPr>
      <w:r w:rsidRPr="00211D80">
        <w:rPr>
          <w:sz w:val="28"/>
          <w:szCs w:val="28"/>
        </w:rPr>
        <w:tab/>
        <w:t>В структуре субъектов МСП преобладают индивидуальные предприниматели – 21,7 тыс. чел., или 55,4% общего числа субъектов МСП. На микропредприятия приходится 40,1%, малые предприятия – 4,1%, на средние предприятия – 0,3%.</w:t>
      </w:r>
    </w:p>
    <w:p w:rsidR="00CD0F0E" w:rsidRPr="00211D80" w:rsidRDefault="00CD0F0E" w:rsidP="00211D80">
      <w:pPr>
        <w:pStyle w:val="af3"/>
        <w:spacing w:line="360" w:lineRule="auto"/>
        <w:ind w:firstLine="0"/>
        <w:contextualSpacing/>
        <w:rPr>
          <w:sz w:val="28"/>
          <w:szCs w:val="28"/>
        </w:rPr>
      </w:pPr>
      <w:r w:rsidRPr="00211D80">
        <w:rPr>
          <w:sz w:val="28"/>
          <w:szCs w:val="28"/>
        </w:rPr>
        <w:tab/>
        <w:t>Малое и среднее предпринимательство Смоленской области ориентировано преимущественно на сферу торговли: 45,1% субъектов МСП и индивидуальных предпринимателей осуществляют деятельность в сфере оптовой и розничной торговли. На отрасль транспортировки и хранения приходится 11,6% субъектов МСП, на направление «Строительство» – 7,6%, на обрабатывающую промышленность – 7,5%, на деятельность профессиональную, научную и техническую – 5,3%.</w:t>
      </w:r>
    </w:p>
    <w:p w:rsidR="00CD0F0E" w:rsidRPr="00211D80" w:rsidRDefault="00CD0F0E" w:rsidP="00211D80">
      <w:pPr>
        <w:pStyle w:val="af3"/>
        <w:spacing w:line="360" w:lineRule="auto"/>
        <w:ind w:firstLine="0"/>
        <w:contextualSpacing/>
        <w:rPr>
          <w:sz w:val="28"/>
          <w:szCs w:val="28"/>
        </w:rPr>
      </w:pPr>
      <w:r w:rsidRPr="00211D80">
        <w:rPr>
          <w:sz w:val="28"/>
          <w:szCs w:val="28"/>
        </w:rPr>
        <w:tab/>
        <w:t>Численность занятых на малых и средних предприятиях (без учета индивидуальных предпринимателей) в 2017 г. составила 91,6 тыс. чел., оборот малых и средних предприятий составил 326,2 млрд руб.</w:t>
      </w:r>
      <w:r w:rsidRPr="00211D80" w:rsidDel="00135726">
        <w:rPr>
          <w:sz w:val="28"/>
          <w:szCs w:val="28"/>
        </w:rPr>
        <w:t xml:space="preserve"> </w:t>
      </w:r>
    </w:p>
    <w:p w:rsidR="00CD0F0E" w:rsidRPr="00211D80" w:rsidRDefault="00CD0F0E" w:rsidP="00211D80">
      <w:pPr>
        <w:pStyle w:val="af3"/>
        <w:spacing w:line="360" w:lineRule="auto"/>
        <w:ind w:firstLine="0"/>
        <w:contextualSpacing/>
        <w:rPr>
          <w:sz w:val="28"/>
          <w:szCs w:val="28"/>
        </w:rPr>
      </w:pPr>
      <w:r w:rsidRPr="00211D80">
        <w:rPr>
          <w:sz w:val="28"/>
          <w:szCs w:val="28"/>
        </w:rPr>
        <w:tab/>
        <w:t>В целях поддержки малого и среднего предпринимательства с 1 января 2017 г. в Смоленской области действуют «налоговые каникулы» для индивидуальных предпринимателей, применяющих упрощенную или патентную систему налогообложения и осуществляющих один из установленных законом видов деятельности. Применение ставки 0% возможно в течение двух налоговых периодов.</w:t>
      </w:r>
      <w:bookmarkStart w:id="23" w:name="_Toc509390990"/>
    </w:p>
    <w:p w:rsidR="00CD0F0E" w:rsidRPr="00211D80" w:rsidRDefault="00887774" w:rsidP="00211D80">
      <w:pPr>
        <w:pStyle w:val="af3"/>
        <w:spacing w:line="360" w:lineRule="auto"/>
        <w:ind w:firstLine="0"/>
        <w:contextualSpacing/>
        <w:rPr>
          <w:i/>
          <w:sz w:val="28"/>
          <w:szCs w:val="28"/>
        </w:rPr>
      </w:pPr>
      <w:r w:rsidRPr="00211D80">
        <w:rPr>
          <w:i/>
          <w:sz w:val="28"/>
          <w:szCs w:val="28"/>
        </w:rPr>
        <w:t>2</w:t>
      </w:r>
      <w:r w:rsidR="00CD0F0E" w:rsidRPr="00211D80">
        <w:rPr>
          <w:i/>
          <w:sz w:val="28"/>
          <w:szCs w:val="28"/>
        </w:rPr>
        <w:t>.5.</w:t>
      </w:r>
      <w:r w:rsidR="00CD0F0E" w:rsidRPr="00211D80">
        <w:rPr>
          <w:i/>
          <w:sz w:val="28"/>
          <w:szCs w:val="28"/>
        </w:rPr>
        <w:tab/>
        <w:t>Качество жизни</w:t>
      </w:r>
      <w:bookmarkEnd w:id="22"/>
      <w:bookmarkEnd w:id="23"/>
      <w:r w:rsidR="00CD0F0E" w:rsidRPr="00211D80">
        <w:rPr>
          <w:i/>
          <w:sz w:val="28"/>
          <w:szCs w:val="28"/>
        </w:rPr>
        <w:t xml:space="preserve"> и социальная сфера в Смоленской области</w:t>
      </w:r>
    </w:p>
    <w:p w:rsidR="00CD0F0E" w:rsidRPr="00211D80" w:rsidRDefault="00CD0F0E" w:rsidP="00211D80">
      <w:pPr>
        <w:pStyle w:val="af3"/>
        <w:spacing w:line="360" w:lineRule="auto"/>
        <w:ind w:firstLine="0"/>
        <w:contextualSpacing/>
        <w:rPr>
          <w:sz w:val="28"/>
          <w:szCs w:val="28"/>
        </w:rPr>
      </w:pPr>
    </w:p>
    <w:p w:rsidR="002B29D7" w:rsidRPr="002B29D7" w:rsidRDefault="00CD0F0E" w:rsidP="00211D80">
      <w:pPr>
        <w:pStyle w:val="af3"/>
        <w:spacing w:line="360" w:lineRule="auto"/>
        <w:ind w:firstLine="0"/>
        <w:contextualSpacing/>
        <w:rPr>
          <w:sz w:val="28"/>
          <w:szCs w:val="28"/>
        </w:rPr>
      </w:pPr>
      <w:r w:rsidRPr="002B29D7">
        <w:rPr>
          <w:sz w:val="28"/>
          <w:szCs w:val="28"/>
        </w:rPr>
        <w:tab/>
      </w:r>
      <w:r w:rsidR="002B29D7">
        <w:rPr>
          <w:i/>
          <w:sz w:val="28"/>
          <w:szCs w:val="28"/>
        </w:rPr>
        <w:t>Демографическая ситуация</w:t>
      </w:r>
    </w:p>
    <w:p w:rsidR="00CD0F0E" w:rsidRPr="00211D80" w:rsidRDefault="00CD0F0E" w:rsidP="002B29D7">
      <w:pPr>
        <w:pStyle w:val="af3"/>
        <w:spacing w:line="360" w:lineRule="auto"/>
        <w:ind w:firstLine="708"/>
        <w:contextualSpacing/>
        <w:rPr>
          <w:sz w:val="28"/>
          <w:szCs w:val="28"/>
        </w:rPr>
      </w:pPr>
      <w:r w:rsidRPr="00211D80">
        <w:rPr>
          <w:sz w:val="28"/>
          <w:szCs w:val="28"/>
        </w:rPr>
        <w:t xml:space="preserve">Численность населения Смоленской области за 3 года (с 2015 до 2018 г.) сократилась на 15,5 тыс. чел. (на 1 января 2018 г. – 949,3 тыс. чел.). Основной причиной убыли населения региона является устойчиво отрицательный естественный прирост населения, имеющий тенденцию к </w:t>
      </w:r>
      <w:r w:rsidR="00C65BAF" w:rsidRPr="00211D80">
        <w:rPr>
          <w:sz w:val="28"/>
          <w:szCs w:val="28"/>
        </w:rPr>
        <w:t>сокращению (в 2010 г. – минус 8%, в 2017 г. – минус 6,5%</w:t>
      </w:r>
      <w:r w:rsidRPr="00211D80">
        <w:rPr>
          <w:sz w:val="28"/>
          <w:szCs w:val="28"/>
        </w:rPr>
        <w:t>).</w:t>
      </w:r>
    </w:p>
    <w:p w:rsidR="00CD0F0E" w:rsidRPr="00211D80" w:rsidRDefault="00CD0F0E" w:rsidP="00211D80">
      <w:pPr>
        <w:pStyle w:val="af3"/>
        <w:spacing w:line="360" w:lineRule="auto"/>
        <w:ind w:firstLine="0"/>
        <w:contextualSpacing/>
        <w:rPr>
          <w:sz w:val="28"/>
          <w:szCs w:val="28"/>
        </w:rPr>
      </w:pPr>
      <w:r w:rsidRPr="00211D80">
        <w:rPr>
          <w:sz w:val="28"/>
          <w:szCs w:val="28"/>
        </w:rPr>
        <w:tab/>
        <w:t>Динамика миграционного прироста населения Смоленской области отражает незначительные колебания вокруг нулевого сальдо. В области преобладает входящая трудовая миграция из ближайших приграничных стран и Средней Азии, исходящая миграция в другие регионы России.</w:t>
      </w:r>
    </w:p>
    <w:p w:rsidR="00CD0F0E" w:rsidRPr="00211D80" w:rsidRDefault="00CD0F0E" w:rsidP="00211D80">
      <w:pPr>
        <w:pStyle w:val="af3"/>
        <w:spacing w:line="360" w:lineRule="auto"/>
        <w:ind w:firstLine="0"/>
        <w:contextualSpacing/>
        <w:rPr>
          <w:sz w:val="28"/>
          <w:szCs w:val="28"/>
        </w:rPr>
      </w:pPr>
      <w:r w:rsidRPr="00211D80">
        <w:rPr>
          <w:sz w:val="28"/>
          <w:szCs w:val="28"/>
        </w:rPr>
        <w:tab/>
        <w:t>Ожидаемая продолжительность жизни населения по состоянию на 2017 год – 70,79 лет (у мужчин – 65,56 лет, у женщин – 75,94 лет).</w:t>
      </w:r>
    </w:p>
    <w:p w:rsidR="00CD0F0E" w:rsidRPr="00211D80" w:rsidRDefault="00CD0F0E" w:rsidP="00211D80">
      <w:pPr>
        <w:pStyle w:val="af3"/>
        <w:spacing w:line="360" w:lineRule="auto"/>
        <w:ind w:firstLine="0"/>
        <w:contextualSpacing/>
        <w:rPr>
          <w:sz w:val="28"/>
          <w:szCs w:val="28"/>
        </w:rPr>
      </w:pPr>
      <w:r w:rsidRPr="00211D80">
        <w:rPr>
          <w:sz w:val="28"/>
          <w:szCs w:val="28"/>
        </w:rPr>
        <w:tab/>
        <w:t>В возрастной структуре населения Смоленской области трудоспособные составляют 57,3%, население младше трудоспособного возраста – 15,3%, старше трудоспособного возраста – 27,4%. В последние годы наблюдается сокращение доли населения в трудоспособном возрасте и увеличение доли населения моложе и старше трудоспособного возраста.</w:t>
      </w:r>
    </w:p>
    <w:p w:rsidR="00CD0F0E" w:rsidRPr="00211D80" w:rsidRDefault="00CD0F0E" w:rsidP="00211D80">
      <w:pPr>
        <w:pStyle w:val="af3"/>
        <w:spacing w:line="360" w:lineRule="auto"/>
        <w:ind w:firstLine="0"/>
        <w:contextualSpacing/>
        <w:rPr>
          <w:sz w:val="28"/>
          <w:szCs w:val="28"/>
        </w:rPr>
      </w:pPr>
      <w:r w:rsidRPr="00211D80">
        <w:rPr>
          <w:sz w:val="28"/>
          <w:szCs w:val="28"/>
        </w:rPr>
        <w:tab/>
      </w:r>
    </w:p>
    <w:p w:rsidR="002B29D7" w:rsidRPr="002B29D7" w:rsidRDefault="00CD0F0E" w:rsidP="00211D80">
      <w:pPr>
        <w:pStyle w:val="af3"/>
        <w:spacing w:line="360" w:lineRule="auto"/>
        <w:ind w:firstLine="0"/>
        <w:contextualSpacing/>
        <w:rPr>
          <w:sz w:val="28"/>
          <w:szCs w:val="28"/>
        </w:rPr>
      </w:pPr>
      <w:r w:rsidRPr="002B29D7">
        <w:rPr>
          <w:sz w:val="28"/>
          <w:szCs w:val="28"/>
        </w:rPr>
        <w:tab/>
      </w:r>
      <w:r w:rsidR="002B29D7" w:rsidRPr="002B29D7">
        <w:rPr>
          <w:i/>
          <w:sz w:val="28"/>
          <w:szCs w:val="28"/>
        </w:rPr>
        <w:t>Занятость и безработица</w:t>
      </w:r>
    </w:p>
    <w:p w:rsidR="00CD0F0E" w:rsidRPr="00211D80" w:rsidRDefault="00CD0F0E" w:rsidP="002B29D7">
      <w:pPr>
        <w:pStyle w:val="af3"/>
        <w:spacing w:line="360" w:lineRule="auto"/>
        <w:ind w:firstLine="708"/>
        <w:contextualSpacing/>
        <w:rPr>
          <w:sz w:val="28"/>
          <w:szCs w:val="28"/>
        </w:rPr>
      </w:pPr>
      <w:r w:rsidRPr="00211D80">
        <w:rPr>
          <w:sz w:val="28"/>
          <w:szCs w:val="28"/>
        </w:rPr>
        <w:t>Численность рабочей силы в Смоленской области на 2017 г. составила 520,5 тыс. чел., в том числе 490,7 тыс. чел. занятых. Уровень общей безработицы – 5,7%.</w:t>
      </w:r>
    </w:p>
    <w:p w:rsidR="00CD0F0E" w:rsidRPr="00211D80" w:rsidRDefault="00CD0F0E" w:rsidP="00211D80">
      <w:pPr>
        <w:pStyle w:val="af3"/>
        <w:spacing w:line="360" w:lineRule="auto"/>
        <w:ind w:firstLine="0"/>
        <w:contextualSpacing/>
        <w:rPr>
          <w:sz w:val="28"/>
          <w:szCs w:val="28"/>
        </w:rPr>
      </w:pPr>
      <w:r w:rsidRPr="00211D80">
        <w:rPr>
          <w:sz w:val="28"/>
          <w:szCs w:val="28"/>
        </w:rPr>
        <w:tab/>
        <w:t>Среднесписочная численность работающих в крупных и средних организациях продолжает сокращаться во всех муниципальных районах Смоленской области за исключением городского округа Десногорск, где за последние 7 лет зафиксирован прирост численности в 125 человек.</w:t>
      </w:r>
    </w:p>
    <w:p w:rsidR="00CD0F0E" w:rsidRPr="00211D80" w:rsidRDefault="00CD0F0E" w:rsidP="00211D80">
      <w:pPr>
        <w:pStyle w:val="af3"/>
        <w:spacing w:line="360" w:lineRule="auto"/>
        <w:ind w:firstLine="0"/>
        <w:contextualSpacing/>
        <w:rPr>
          <w:sz w:val="28"/>
          <w:szCs w:val="28"/>
        </w:rPr>
      </w:pPr>
      <w:r w:rsidRPr="00211D80">
        <w:rPr>
          <w:sz w:val="28"/>
          <w:szCs w:val="28"/>
        </w:rPr>
        <w:tab/>
        <w:t xml:space="preserve">Для Смоленской области характерна </w:t>
      </w:r>
      <w:r w:rsidR="001C7FB1" w:rsidRPr="00211D80">
        <w:rPr>
          <w:sz w:val="28"/>
          <w:szCs w:val="28"/>
        </w:rPr>
        <w:t>высокая</w:t>
      </w:r>
      <w:r w:rsidR="00C27CCF" w:rsidRPr="00211D80">
        <w:rPr>
          <w:sz w:val="28"/>
          <w:szCs w:val="28"/>
        </w:rPr>
        <w:t xml:space="preserve"> доля занятых</w:t>
      </w:r>
      <w:r w:rsidRPr="00211D80">
        <w:rPr>
          <w:sz w:val="28"/>
          <w:szCs w:val="28"/>
        </w:rPr>
        <w:t xml:space="preserve"> в сельском хозяйстве (свыше 11,2%) и в обрабатывающих производствах (18,2%). В структуре занятости в обрабатывающих производствах региона преобладают приборостроение, пищевая промышленность, транспортные средства и оборудование, текстильное и швейное производство (доля занятых в данных отраслях – свыше 50%).</w:t>
      </w:r>
    </w:p>
    <w:p w:rsidR="00CD0F0E" w:rsidRPr="00211D80" w:rsidRDefault="00CD0F0E" w:rsidP="00211D80">
      <w:pPr>
        <w:pStyle w:val="af3"/>
        <w:spacing w:line="360" w:lineRule="auto"/>
        <w:ind w:firstLine="708"/>
        <w:contextualSpacing/>
        <w:rPr>
          <w:sz w:val="28"/>
          <w:szCs w:val="28"/>
        </w:rPr>
      </w:pPr>
      <w:r w:rsidRPr="00211D80">
        <w:rPr>
          <w:sz w:val="28"/>
          <w:szCs w:val="28"/>
        </w:rPr>
        <w:t>Незначительно превышает средние значения по ЦФО и России доля занятых в бюджетной сфере экономики региона – в сфере образования (9%) и здравоохранения (7,2%). Доля занятых в сфере торговли – 15,8%.</w:t>
      </w:r>
    </w:p>
    <w:p w:rsidR="00CD0F0E" w:rsidRPr="00211D80" w:rsidRDefault="00CD0F0E" w:rsidP="00211D80">
      <w:pPr>
        <w:pStyle w:val="af3"/>
        <w:spacing w:line="360" w:lineRule="auto"/>
        <w:ind w:firstLine="708"/>
        <w:contextualSpacing/>
        <w:rPr>
          <w:sz w:val="28"/>
          <w:szCs w:val="28"/>
        </w:rPr>
      </w:pPr>
    </w:p>
    <w:p w:rsidR="002B29D7" w:rsidRPr="002B29D7" w:rsidRDefault="00CD0F0E" w:rsidP="00211D80">
      <w:pPr>
        <w:pStyle w:val="af3"/>
        <w:spacing w:line="360" w:lineRule="auto"/>
        <w:ind w:firstLine="708"/>
        <w:contextualSpacing/>
        <w:rPr>
          <w:i/>
          <w:sz w:val="28"/>
          <w:szCs w:val="28"/>
        </w:rPr>
      </w:pPr>
      <w:r w:rsidRPr="002B29D7">
        <w:rPr>
          <w:i/>
          <w:sz w:val="28"/>
          <w:szCs w:val="28"/>
        </w:rPr>
        <w:t>Д</w:t>
      </w:r>
      <w:r w:rsidR="002B29D7" w:rsidRPr="002B29D7">
        <w:rPr>
          <w:i/>
          <w:sz w:val="28"/>
          <w:szCs w:val="28"/>
        </w:rPr>
        <w:t>оходы населения и уровень жизни</w:t>
      </w:r>
    </w:p>
    <w:p w:rsidR="00CD0F0E" w:rsidRPr="00211D80" w:rsidRDefault="00CD0F0E" w:rsidP="00211D80">
      <w:pPr>
        <w:pStyle w:val="af3"/>
        <w:spacing w:line="360" w:lineRule="auto"/>
        <w:ind w:firstLine="708"/>
        <w:contextualSpacing/>
        <w:rPr>
          <w:sz w:val="28"/>
          <w:szCs w:val="28"/>
        </w:rPr>
      </w:pPr>
      <w:r w:rsidRPr="00211D80">
        <w:rPr>
          <w:sz w:val="28"/>
          <w:szCs w:val="28"/>
        </w:rPr>
        <w:t>В структуре денежных доходов высока доля «других доходов» (35%). Доля социальных выплат в структуре доходов составляет 22%, доля оплаты труда – 33%. Значительно вырос средний размер назначенных месячных пенсий: в 2016 г. показатель составил 146,7% по отношению к 2015 г.</w:t>
      </w:r>
    </w:p>
    <w:p w:rsidR="00CD0F0E" w:rsidRPr="00211D80" w:rsidRDefault="00CD0F0E" w:rsidP="00211D80">
      <w:pPr>
        <w:pStyle w:val="af3"/>
        <w:spacing w:line="360" w:lineRule="auto"/>
        <w:ind w:firstLine="708"/>
        <w:contextualSpacing/>
        <w:rPr>
          <w:sz w:val="28"/>
          <w:szCs w:val="28"/>
        </w:rPr>
      </w:pPr>
      <w:r w:rsidRPr="00211D80">
        <w:rPr>
          <w:sz w:val="28"/>
          <w:szCs w:val="28"/>
        </w:rPr>
        <w:t>Среднемесячная номинальная начисленная заработная плата работников крупных и средних организаций продолжи</w:t>
      </w:r>
      <w:r w:rsidR="00C65BAF" w:rsidRPr="00211D80">
        <w:rPr>
          <w:sz w:val="28"/>
          <w:szCs w:val="28"/>
        </w:rPr>
        <w:t>ла ра</w:t>
      </w:r>
      <w:r w:rsidRPr="00211D80">
        <w:rPr>
          <w:sz w:val="28"/>
          <w:szCs w:val="28"/>
        </w:rPr>
        <w:t>сти в 2017 году. Усредненный показатель роста составил 104 % к 2016 году. При этом наблюдается значительная дифференциация между различными муниципальными районами и городскими округами Смоленской области.</w:t>
      </w:r>
    </w:p>
    <w:p w:rsidR="00CD0F0E" w:rsidRPr="00211D80" w:rsidRDefault="00CD0F0E" w:rsidP="00211D80">
      <w:pPr>
        <w:pStyle w:val="af3"/>
        <w:spacing w:line="360" w:lineRule="auto"/>
        <w:ind w:firstLine="708"/>
        <w:contextualSpacing/>
        <w:rPr>
          <w:sz w:val="28"/>
          <w:szCs w:val="28"/>
        </w:rPr>
      </w:pPr>
    </w:p>
    <w:p w:rsidR="002B29D7" w:rsidRPr="002B29D7" w:rsidRDefault="002B29D7" w:rsidP="00211D80">
      <w:pPr>
        <w:pStyle w:val="af3"/>
        <w:spacing w:line="360" w:lineRule="auto"/>
        <w:ind w:firstLine="708"/>
        <w:contextualSpacing/>
        <w:rPr>
          <w:i/>
          <w:sz w:val="28"/>
          <w:szCs w:val="28"/>
        </w:rPr>
      </w:pPr>
      <w:r w:rsidRPr="002B29D7">
        <w:rPr>
          <w:i/>
          <w:sz w:val="28"/>
          <w:szCs w:val="28"/>
        </w:rPr>
        <w:t>Образование</w:t>
      </w:r>
    </w:p>
    <w:p w:rsidR="00CD0F0E" w:rsidRPr="00211D80" w:rsidRDefault="00CD0F0E" w:rsidP="00211D80">
      <w:pPr>
        <w:pStyle w:val="af3"/>
        <w:spacing w:line="360" w:lineRule="auto"/>
        <w:ind w:firstLine="708"/>
        <w:contextualSpacing/>
        <w:rPr>
          <w:sz w:val="28"/>
          <w:szCs w:val="28"/>
        </w:rPr>
      </w:pPr>
      <w:r w:rsidRPr="00211D80">
        <w:rPr>
          <w:sz w:val="28"/>
          <w:szCs w:val="28"/>
        </w:rPr>
        <w:t>Система образования Смоленской области включает 373 организации, осуществляющих деятельность по образовательным программам дошкольного образования, присмотру и уходу за детьми; 375 общеобразовательных организаций, 19 образовательных организаций высшего образования и 33</w:t>
      </w:r>
      <w:r w:rsidRPr="00211D80">
        <w:rPr>
          <w:sz w:val="28"/>
          <w:szCs w:val="28"/>
          <w:lang w:val="en-US"/>
        </w:rPr>
        <w:t> </w:t>
      </w:r>
      <w:r w:rsidRPr="00211D80">
        <w:rPr>
          <w:sz w:val="28"/>
          <w:szCs w:val="28"/>
        </w:rPr>
        <w:t>профессиональные образовательные организации.</w:t>
      </w:r>
    </w:p>
    <w:p w:rsidR="00CD0F0E" w:rsidRPr="00211D80" w:rsidRDefault="00CD0F0E" w:rsidP="00211D80">
      <w:pPr>
        <w:pStyle w:val="af3"/>
        <w:spacing w:line="360" w:lineRule="auto"/>
        <w:ind w:firstLine="708"/>
        <w:contextualSpacing/>
        <w:rPr>
          <w:sz w:val="28"/>
          <w:szCs w:val="28"/>
        </w:rPr>
      </w:pPr>
      <w:r w:rsidRPr="00211D80">
        <w:rPr>
          <w:sz w:val="28"/>
          <w:szCs w:val="28"/>
        </w:rPr>
        <w:t>Развитие сферы образования Смоленской области характеризуется увеличением доступности дошкольного образования; сокращением количества общеобразовательных организаций и численности учителей; сокращением числа образовательных организаций высшего профессионального образования.</w:t>
      </w:r>
    </w:p>
    <w:p w:rsidR="00CD0F0E" w:rsidRPr="00211D80" w:rsidRDefault="00CD0F0E" w:rsidP="00211D80">
      <w:pPr>
        <w:pStyle w:val="af3"/>
        <w:spacing w:line="360" w:lineRule="auto"/>
        <w:ind w:firstLine="708"/>
        <w:contextualSpacing/>
        <w:rPr>
          <w:sz w:val="28"/>
          <w:szCs w:val="28"/>
        </w:rPr>
      </w:pPr>
      <w:r w:rsidRPr="00211D80">
        <w:rPr>
          <w:sz w:val="28"/>
          <w:szCs w:val="28"/>
        </w:rPr>
        <w:t>В государственных вузах в 2017–2018 учебном году обучаются 13,3 тыс. чел., в частных образовательных организациях – 3,1 тыс. чел. В профессиональных образовательных организациях обучаются 17,9 тыс. студентов.</w:t>
      </w:r>
    </w:p>
    <w:p w:rsidR="00CD0F0E" w:rsidRPr="00211D80" w:rsidRDefault="00CD0F0E" w:rsidP="002B29D7">
      <w:pPr>
        <w:pStyle w:val="af3"/>
        <w:spacing w:before="0" w:after="0" w:line="360" w:lineRule="auto"/>
        <w:ind w:firstLine="708"/>
        <w:contextualSpacing/>
        <w:rPr>
          <w:sz w:val="28"/>
          <w:szCs w:val="28"/>
        </w:rPr>
      </w:pPr>
    </w:p>
    <w:p w:rsidR="002B29D7" w:rsidRPr="002B29D7" w:rsidRDefault="00CD0F0E" w:rsidP="002B29D7">
      <w:pPr>
        <w:pStyle w:val="af3"/>
        <w:spacing w:before="0" w:after="0" w:line="360" w:lineRule="auto"/>
        <w:ind w:firstLine="708"/>
        <w:contextualSpacing/>
        <w:rPr>
          <w:i/>
          <w:sz w:val="28"/>
          <w:szCs w:val="28"/>
        </w:rPr>
      </w:pPr>
      <w:r w:rsidRPr="002B29D7">
        <w:rPr>
          <w:i/>
          <w:sz w:val="28"/>
          <w:szCs w:val="28"/>
        </w:rPr>
        <w:t>З</w:t>
      </w:r>
      <w:r w:rsidR="002B29D7" w:rsidRPr="002B29D7">
        <w:rPr>
          <w:i/>
          <w:sz w:val="28"/>
          <w:szCs w:val="28"/>
        </w:rPr>
        <w:t>дравоохранение</w:t>
      </w:r>
    </w:p>
    <w:p w:rsidR="00CD0F0E" w:rsidRPr="00211D80" w:rsidRDefault="00CD0F0E" w:rsidP="002B29D7">
      <w:pPr>
        <w:pStyle w:val="af3"/>
        <w:spacing w:before="0" w:after="0" w:line="360" w:lineRule="auto"/>
        <w:ind w:firstLine="708"/>
        <w:contextualSpacing/>
        <w:rPr>
          <w:sz w:val="28"/>
          <w:szCs w:val="28"/>
        </w:rPr>
      </w:pPr>
      <w:r w:rsidRPr="00211D80">
        <w:rPr>
          <w:sz w:val="28"/>
          <w:szCs w:val="28"/>
        </w:rPr>
        <w:t>По состоянию на 31 декабря 2017 г. на территории Смоленской области действовали 46 больничных учреждений (44 регионального подчинения, 2 – федерального), 131 амбулаторно-поликлиническое учреждение, 484 фельдшерско-акушерских пункта. Система здравоохранения региона характеризуется достаточным уровнем обеспеченности населения больничными койками (</w:t>
      </w:r>
      <w:r w:rsidRPr="00F1109B">
        <w:rPr>
          <w:sz w:val="28"/>
          <w:szCs w:val="28"/>
        </w:rPr>
        <w:t>75 на 10 000 населения) и средним регистрируемым уровнем заболеваемости населения (1599,1 чел</w:t>
      </w:r>
      <w:r w:rsidRPr="00211D80">
        <w:rPr>
          <w:sz w:val="28"/>
          <w:szCs w:val="28"/>
        </w:rPr>
        <w:t>. на 1000 чел.).</w:t>
      </w:r>
    </w:p>
    <w:p w:rsidR="00CD0F0E" w:rsidRPr="00211D80" w:rsidRDefault="00CD0F0E" w:rsidP="00211D80">
      <w:pPr>
        <w:pStyle w:val="af3"/>
        <w:spacing w:line="360" w:lineRule="auto"/>
        <w:ind w:firstLine="708"/>
        <w:contextualSpacing/>
        <w:rPr>
          <w:sz w:val="28"/>
          <w:szCs w:val="28"/>
        </w:rPr>
      </w:pPr>
      <w:r w:rsidRPr="00211D80">
        <w:rPr>
          <w:sz w:val="28"/>
          <w:szCs w:val="28"/>
        </w:rPr>
        <w:t>Медицинскую помощь населению на конец 2017 г. оказывали 3811 врачей всех специальностей и 7425 сотрудника среднего медицинского персонала. Обеспеченность врачами составляет 39,9 специалистов на 10 000 человек населения, обеспеченность сотрудниками среднего медицинского персонала – 77,9 специалистов на 10 000 человек населения.</w:t>
      </w:r>
    </w:p>
    <w:p w:rsidR="00CD0F0E" w:rsidRPr="00211D80" w:rsidRDefault="00CD0F0E" w:rsidP="00211D80">
      <w:pPr>
        <w:spacing w:line="360" w:lineRule="auto"/>
        <w:contextualSpacing/>
        <w:jc w:val="both"/>
        <w:rPr>
          <w:sz w:val="28"/>
          <w:szCs w:val="28"/>
        </w:rPr>
      </w:pPr>
    </w:p>
    <w:p w:rsidR="00CD0F0E" w:rsidRPr="00211D80" w:rsidRDefault="00CD0F0E" w:rsidP="00211D80">
      <w:pPr>
        <w:spacing w:line="360" w:lineRule="auto"/>
        <w:contextualSpacing/>
        <w:jc w:val="both"/>
        <w:rPr>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CD0F0E" w:rsidRPr="00211D80" w:rsidRDefault="00887774" w:rsidP="00211D80">
      <w:pPr>
        <w:spacing w:line="360" w:lineRule="auto"/>
        <w:contextualSpacing/>
        <w:jc w:val="both"/>
        <w:rPr>
          <w:i/>
          <w:sz w:val="28"/>
          <w:szCs w:val="28"/>
        </w:rPr>
      </w:pPr>
      <w:r w:rsidRPr="00211D80">
        <w:rPr>
          <w:i/>
          <w:sz w:val="28"/>
          <w:szCs w:val="28"/>
        </w:rPr>
        <w:t>2</w:t>
      </w:r>
      <w:r w:rsidR="00CD0F0E" w:rsidRPr="00211D80">
        <w:rPr>
          <w:i/>
          <w:sz w:val="28"/>
          <w:szCs w:val="28"/>
        </w:rPr>
        <w:t>.6. Анализ структуры и динамики доходов и расходов консолидированного бюджета</w:t>
      </w:r>
      <w:r w:rsidR="00847D61" w:rsidRPr="00211D80">
        <w:rPr>
          <w:i/>
          <w:sz w:val="28"/>
          <w:szCs w:val="28"/>
        </w:rPr>
        <w:t>,</w:t>
      </w:r>
      <w:r w:rsidR="00CD0F0E" w:rsidRPr="00211D80">
        <w:rPr>
          <w:i/>
          <w:sz w:val="28"/>
          <w:szCs w:val="28"/>
        </w:rPr>
        <w:t xml:space="preserve"> государственного и муниципального долга</w:t>
      </w:r>
      <w:r w:rsidR="00847D61" w:rsidRPr="00211D80">
        <w:rPr>
          <w:i/>
          <w:sz w:val="28"/>
          <w:szCs w:val="28"/>
        </w:rPr>
        <w:t xml:space="preserve"> Смоленской области</w:t>
      </w:r>
    </w:p>
    <w:p w:rsidR="00CD0F0E" w:rsidRPr="00211D80" w:rsidRDefault="00CD0F0E" w:rsidP="00211D80">
      <w:pPr>
        <w:spacing w:line="360" w:lineRule="auto"/>
        <w:contextualSpacing/>
        <w:jc w:val="both"/>
        <w:rPr>
          <w:sz w:val="28"/>
          <w:szCs w:val="28"/>
        </w:rPr>
      </w:pPr>
    </w:p>
    <w:p w:rsidR="00CD0F0E" w:rsidRPr="00211D80" w:rsidRDefault="00CD0F0E" w:rsidP="00211D80">
      <w:pPr>
        <w:spacing w:line="360" w:lineRule="auto"/>
        <w:contextualSpacing/>
        <w:jc w:val="both"/>
        <w:rPr>
          <w:sz w:val="28"/>
          <w:szCs w:val="28"/>
        </w:rPr>
      </w:pPr>
      <w:r w:rsidRPr="00211D80">
        <w:rPr>
          <w:sz w:val="28"/>
          <w:szCs w:val="28"/>
        </w:rPr>
        <w:tab/>
      </w:r>
      <w:r w:rsidRPr="00211D80">
        <w:rPr>
          <w:color w:val="000000"/>
          <w:sz w:val="28"/>
          <w:szCs w:val="28"/>
        </w:rPr>
        <w:t>За период 2008 – 2017 годов доходы консолидированного бюджета Смоленской области увеличились в 2,7 раза, в том числе налоговые и неналоговые доходы почти в 3,4 раза, безвозмездные поступления в 1,6 раза. Расходы возросли в 2,7 раза, дефицит бюджета за период 2010 – 2016 годов снизился в 1,7 раза и прогнозируется переход к профицитному бюджету начиная с 2018 года. Тем не менее, объем доходов консолидированного бюджета на душу населения в Смоленской области традиционно складывается ниже, чем в среднем по Российской Федерации и представленные выше цифры при анализе указывают на наличие кризисных явлений в данный период.</w:t>
      </w:r>
    </w:p>
    <w:p w:rsidR="00CD0F0E" w:rsidRPr="00BC4A1D" w:rsidRDefault="00C65BAF" w:rsidP="00211D80">
      <w:pPr>
        <w:spacing w:line="360" w:lineRule="auto"/>
        <w:contextualSpacing/>
        <w:jc w:val="both"/>
        <w:rPr>
          <w:sz w:val="28"/>
          <w:szCs w:val="28"/>
        </w:rPr>
      </w:pPr>
      <w:r w:rsidRPr="00211D80">
        <w:rPr>
          <w:sz w:val="28"/>
          <w:szCs w:val="28"/>
        </w:rPr>
        <w:tab/>
      </w:r>
      <w:r w:rsidRPr="00BC4A1D">
        <w:rPr>
          <w:sz w:val="28"/>
          <w:szCs w:val="28"/>
        </w:rPr>
        <w:t>С 2008 по 2017</w:t>
      </w:r>
      <w:r w:rsidR="00CD0F0E" w:rsidRPr="00BC4A1D">
        <w:rPr>
          <w:sz w:val="28"/>
          <w:szCs w:val="28"/>
        </w:rPr>
        <w:t xml:space="preserve"> гг. проблемы сбалансированности региональных бюджетов и, соответственно, бюджета Смоленской области снова возникли в кризисном 2009 г. и стали обсуждаться в период резкого замедления темпов экономического роста в России в 2013 г., когда дефицит консолидированных региональных бюджетов достиг почти 1% ВВП. Основная причина обострения бюджетных проблем регионов — резкое сокращение прироста доходов в номинальном выражении и снижение доходов относительно ВВП. Если сопоставить основные виды доходов региональных бюджетов — налог на прибыль, НДФЛ и трансферты из федерал</w:t>
      </w:r>
      <w:r w:rsidR="00BC4A1D" w:rsidRPr="00BC4A1D">
        <w:rPr>
          <w:sz w:val="28"/>
          <w:szCs w:val="28"/>
        </w:rPr>
        <w:t>ьного бюджета и ВВП за 2008-2017</w:t>
      </w:r>
      <w:r w:rsidR="00CD0F0E" w:rsidRPr="00BC4A1D">
        <w:rPr>
          <w:sz w:val="28"/>
          <w:szCs w:val="28"/>
        </w:rPr>
        <w:t xml:space="preserve"> гг., то можно отметить резкое падение поступлений по налогу на прибыль и стабилизацию с 2012 г. поступлений по НДФЛ. Также заметно снижение относительно ВВП трансфертов из федерального бюджета после кризиса 2009 г. Все это стало одним из важных факторов обострения бюджетных проблем регионов в 2013-201</w:t>
      </w:r>
      <w:r w:rsidR="00BC4A1D" w:rsidRPr="00BC4A1D">
        <w:rPr>
          <w:sz w:val="28"/>
          <w:szCs w:val="28"/>
        </w:rPr>
        <w:t>6</w:t>
      </w:r>
      <w:r w:rsidR="00CD0F0E" w:rsidRPr="00BC4A1D">
        <w:rPr>
          <w:sz w:val="28"/>
          <w:szCs w:val="28"/>
        </w:rPr>
        <w:t xml:space="preserve"> гг. </w:t>
      </w:r>
    </w:p>
    <w:p w:rsidR="00CD0F0E" w:rsidRPr="00BC4A1D" w:rsidRDefault="00CD0F0E" w:rsidP="00211D80">
      <w:pPr>
        <w:spacing w:line="360" w:lineRule="auto"/>
        <w:contextualSpacing/>
        <w:jc w:val="both"/>
        <w:rPr>
          <w:color w:val="000000"/>
          <w:sz w:val="28"/>
          <w:szCs w:val="28"/>
        </w:rPr>
      </w:pPr>
      <w:r w:rsidRPr="00BC4A1D">
        <w:rPr>
          <w:sz w:val="28"/>
          <w:szCs w:val="28"/>
        </w:rPr>
        <w:tab/>
      </w:r>
      <w:r w:rsidRPr="00BC4A1D">
        <w:rPr>
          <w:color w:val="000000"/>
          <w:sz w:val="28"/>
          <w:szCs w:val="28"/>
        </w:rPr>
        <w:t>Тем не менее, благодаря снижению объема расходов с 13,3% ВВП в 2013 г. до 13,0% ВВП в 2014 г. удалось в целом свести консолидированнйй бюджет субъектов РФ в 2014 г. с меньшим дефицитом, чем в 2013 г. при сохранении доходов практически на уровне прошлого года. В 18 регионах произошло снижение расходов даже в номинальном выражении по сравнению с уровнем 2013 г., в том числе и в Смоленской области (-6,4%). Правда необходимо отметить, что Смоленская область и другие регионы, снизившие свои расходы, являются дотационными.</w:t>
      </w:r>
    </w:p>
    <w:p w:rsidR="00CD0F0E" w:rsidRPr="000C1465" w:rsidRDefault="00CD0F0E" w:rsidP="00211D80">
      <w:pPr>
        <w:spacing w:line="360" w:lineRule="auto"/>
        <w:contextualSpacing/>
        <w:jc w:val="both"/>
        <w:rPr>
          <w:color w:val="000000"/>
          <w:sz w:val="28"/>
          <w:szCs w:val="28"/>
        </w:rPr>
      </w:pPr>
      <w:r w:rsidRPr="000C1465">
        <w:rPr>
          <w:color w:val="000000"/>
          <w:sz w:val="28"/>
          <w:szCs w:val="28"/>
        </w:rPr>
        <w:tab/>
        <w:t xml:space="preserve">Также в 2014 г. уровень долговой нагрузки в Смоленской области оказался больше, чем объем налоговых и неналоговых доходов – 115,6%. </w:t>
      </w:r>
    </w:p>
    <w:p w:rsidR="00CD0F0E" w:rsidRDefault="00CD0F0E" w:rsidP="00211D80">
      <w:pPr>
        <w:spacing w:line="360" w:lineRule="auto"/>
        <w:contextualSpacing/>
        <w:jc w:val="both"/>
        <w:rPr>
          <w:sz w:val="28"/>
          <w:szCs w:val="28"/>
        </w:rPr>
      </w:pPr>
      <w:r w:rsidRPr="000C1465">
        <w:rPr>
          <w:color w:val="000000"/>
          <w:sz w:val="28"/>
          <w:szCs w:val="28"/>
        </w:rPr>
        <w:tab/>
      </w:r>
      <w:r w:rsidRPr="000C1465">
        <w:rPr>
          <w:sz w:val="28"/>
          <w:szCs w:val="28"/>
        </w:rPr>
        <w:t>В 2015 г. ситуация с доходами консолидированных региональных бюджетов в целом улучшилась. В номинальном выражении они выросли по сравнению с 2014 г., при этом рост доходов в основном обеспечивали ключевые налоги: поступления от налога на прибыль и налога на доходы физических лиц. В то же время трансферты регионам из федерального бюджета сократились в продолжение федеральной политики, направленной на сокращение масштабов перераспределения бюджетных доходов. В результате по отношению к ВВП (рассчитанному по новой методологии Росстата) доходы консолидированных региональных бюджетов выросли в 2015 г., превысив показатели 2014 г. В целом же региональные доходы относительно ВВП увеличились впер</w:t>
      </w:r>
      <w:r w:rsidR="000C1465">
        <w:rPr>
          <w:sz w:val="28"/>
          <w:szCs w:val="28"/>
        </w:rPr>
        <w:t xml:space="preserve">вые после кризиса 2008-2009 гг. </w:t>
      </w:r>
      <w:r w:rsidRPr="000C1465">
        <w:rPr>
          <w:sz w:val="28"/>
          <w:szCs w:val="28"/>
        </w:rPr>
        <w:t>Тем не менее</w:t>
      </w:r>
      <w:r w:rsidR="000C1465">
        <w:rPr>
          <w:sz w:val="28"/>
          <w:szCs w:val="28"/>
        </w:rPr>
        <w:t>,</w:t>
      </w:r>
      <w:r w:rsidRPr="000C1465">
        <w:rPr>
          <w:sz w:val="28"/>
          <w:szCs w:val="28"/>
        </w:rPr>
        <w:t xml:space="preserve"> Смоленская область оказалась в числе регионов, в которых уровень бюджетной несбалансированности вырос в 2015 году (всего их 35).</w:t>
      </w:r>
    </w:p>
    <w:p w:rsidR="000C1465" w:rsidRDefault="000C1465" w:rsidP="000C1465">
      <w:pPr>
        <w:spacing w:line="360" w:lineRule="auto"/>
        <w:ind w:firstLine="708"/>
        <w:contextualSpacing/>
        <w:jc w:val="both"/>
        <w:rPr>
          <w:sz w:val="28"/>
          <w:szCs w:val="28"/>
        </w:rPr>
      </w:pPr>
      <w:r>
        <w:rPr>
          <w:sz w:val="28"/>
          <w:szCs w:val="28"/>
        </w:rPr>
        <w:t xml:space="preserve">В 2016-2017 гг. происходит процесс оздоровления ситуации по выполнению </w:t>
      </w:r>
      <w:r w:rsidR="00354715">
        <w:rPr>
          <w:sz w:val="28"/>
          <w:szCs w:val="28"/>
        </w:rPr>
        <w:t>консо</w:t>
      </w:r>
      <w:r>
        <w:rPr>
          <w:sz w:val="28"/>
          <w:szCs w:val="28"/>
        </w:rPr>
        <w:t>лидированного бюджета Смоленской области</w:t>
      </w:r>
      <w:r w:rsidR="00354715">
        <w:rPr>
          <w:sz w:val="28"/>
          <w:szCs w:val="28"/>
        </w:rPr>
        <w:t xml:space="preserve">, что позволяет закончить 2017 г. с профицитом консолидированного бюджета 227,1 </w:t>
      </w:r>
      <w:r w:rsidR="00354715" w:rsidRPr="00123BD4">
        <w:rPr>
          <w:sz w:val="28"/>
          <w:szCs w:val="28"/>
        </w:rPr>
        <w:t>млн. руб. (рис. 5)</w:t>
      </w:r>
    </w:p>
    <w:p w:rsidR="00354715" w:rsidRDefault="00354715" w:rsidP="00354715">
      <w:pPr>
        <w:spacing w:line="360" w:lineRule="auto"/>
        <w:contextualSpacing/>
        <w:jc w:val="both"/>
        <w:rPr>
          <w:sz w:val="28"/>
          <w:szCs w:val="28"/>
        </w:rPr>
      </w:pPr>
    </w:p>
    <w:p w:rsidR="00354715" w:rsidRDefault="00354715" w:rsidP="00354715">
      <w:pPr>
        <w:spacing w:line="360" w:lineRule="auto"/>
        <w:contextualSpacing/>
        <w:jc w:val="both"/>
        <w:rPr>
          <w:sz w:val="28"/>
          <w:szCs w:val="28"/>
        </w:rPr>
      </w:pPr>
    </w:p>
    <w:p w:rsidR="00354715" w:rsidRDefault="00354715" w:rsidP="00354715">
      <w:pPr>
        <w:spacing w:line="360" w:lineRule="auto"/>
        <w:contextualSpacing/>
        <w:jc w:val="both"/>
        <w:rPr>
          <w:sz w:val="28"/>
          <w:szCs w:val="28"/>
        </w:rPr>
      </w:pPr>
    </w:p>
    <w:p w:rsidR="00354715" w:rsidRDefault="00354715" w:rsidP="00354715">
      <w:pPr>
        <w:spacing w:line="360" w:lineRule="auto"/>
        <w:contextualSpacing/>
        <w:jc w:val="both"/>
        <w:rPr>
          <w:sz w:val="28"/>
          <w:szCs w:val="28"/>
        </w:rPr>
      </w:pPr>
    </w:p>
    <w:p w:rsidR="00354715" w:rsidRDefault="00354715" w:rsidP="00354715">
      <w:pPr>
        <w:spacing w:line="360" w:lineRule="auto"/>
        <w:contextualSpacing/>
        <w:jc w:val="both"/>
        <w:rPr>
          <w:sz w:val="28"/>
          <w:szCs w:val="28"/>
        </w:rPr>
      </w:pPr>
    </w:p>
    <w:p w:rsidR="00354715" w:rsidRPr="00354715" w:rsidRDefault="00354715" w:rsidP="00652D75">
      <w:pPr>
        <w:spacing w:line="360" w:lineRule="auto"/>
        <w:ind w:left="7080" w:firstLine="708"/>
        <w:contextualSpacing/>
      </w:pPr>
      <w:r w:rsidRPr="00354715">
        <w:t>Рис. 5</w:t>
      </w:r>
    </w:p>
    <w:p w:rsidR="00354715" w:rsidRDefault="00354715" w:rsidP="00354715">
      <w:pPr>
        <w:spacing w:line="360" w:lineRule="auto"/>
        <w:contextualSpacing/>
        <w:jc w:val="center"/>
        <w:rPr>
          <w:sz w:val="28"/>
          <w:szCs w:val="28"/>
        </w:rPr>
      </w:pPr>
      <w:r>
        <w:rPr>
          <w:noProof/>
          <w:sz w:val="28"/>
          <w:szCs w:val="28"/>
          <w:lang w:eastAsia="ru-RU"/>
        </w:rPr>
        <w:drawing>
          <wp:inline distT="0" distB="0" distL="0" distR="0">
            <wp:extent cx="4969566" cy="3414527"/>
            <wp:effectExtent l="0" t="0" r="254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724" cy="3416697"/>
                    </a:xfrm>
                    <a:prstGeom prst="rect">
                      <a:avLst/>
                    </a:prstGeom>
                    <a:noFill/>
                    <a:ln>
                      <a:noFill/>
                    </a:ln>
                  </pic:spPr>
                </pic:pic>
              </a:graphicData>
            </a:graphic>
          </wp:inline>
        </w:drawing>
      </w:r>
    </w:p>
    <w:p w:rsidR="00652D75" w:rsidRDefault="00652D75" w:rsidP="000C1465">
      <w:pPr>
        <w:spacing w:line="360" w:lineRule="auto"/>
        <w:ind w:firstLine="708"/>
        <w:contextualSpacing/>
        <w:jc w:val="both"/>
        <w:rPr>
          <w:sz w:val="28"/>
          <w:szCs w:val="28"/>
        </w:rPr>
      </w:pPr>
    </w:p>
    <w:p w:rsidR="00354715" w:rsidRDefault="00652D75" w:rsidP="000C1465">
      <w:pPr>
        <w:spacing w:line="360" w:lineRule="auto"/>
        <w:ind w:firstLine="708"/>
        <w:contextualSpacing/>
        <w:jc w:val="both"/>
        <w:rPr>
          <w:sz w:val="28"/>
          <w:szCs w:val="28"/>
        </w:rPr>
      </w:pPr>
      <w:r>
        <w:rPr>
          <w:sz w:val="28"/>
          <w:szCs w:val="28"/>
        </w:rPr>
        <w:t>Тем не менее, необходимо отметить, что процесс оздоровления доходной части бюджета Смоленской области происходит на фоне увеличения объема государственного долга региона (рис. 6).</w:t>
      </w:r>
    </w:p>
    <w:p w:rsidR="00652D75" w:rsidRDefault="00652D75" w:rsidP="00652D75">
      <w:pPr>
        <w:spacing w:line="360" w:lineRule="auto"/>
        <w:ind w:left="6372" w:firstLine="708"/>
        <w:contextualSpacing/>
        <w:jc w:val="center"/>
      </w:pPr>
    </w:p>
    <w:p w:rsidR="00652D75" w:rsidRPr="00652D75" w:rsidRDefault="00652D75" w:rsidP="00652D75">
      <w:pPr>
        <w:spacing w:line="360" w:lineRule="auto"/>
        <w:ind w:left="6372" w:firstLine="708"/>
        <w:contextualSpacing/>
        <w:jc w:val="center"/>
      </w:pPr>
      <w:r w:rsidRPr="00652D75">
        <w:t>Рис. 6</w:t>
      </w:r>
    </w:p>
    <w:p w:rsidR="00652D75" w:rsidRDefault="00652D75" w:rsidP="00652D75">
      <w:pPr>
        <w:spacing w:line="360" w:lineRule="auto"/>
        <w:contextualSpacing/>
        <w:jc w:val="center"/>
        <w:rPr>
          <w:sz w:val="28"/>
          <w:szCs w:val="28"/>
        </w:rPr>
      </w:pPr>
      <w:r>
        <w:rPr>
          <w:b/>
          <w:bCs/>
          <w:noProof/>
          <w:sz w:val="28"/>
          <w:szCs w:val="28"/>
          <w:lang w:eastAsia="ru-RU"/>
        </w:rPr>
        <w:drawing>
          <wp:inline distT="0" distB="0" distL="0" distR="0">
            <wp:extent cx="4977517" cy="3401768"/>
            <wp:effectExtent l="0" t="0" r="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418" cy="3407167"/>
                    </a:xfrm>
                    <a:prstGeom prst="rect">
                      <a:avLst/>
                    </a:prstGeom>
                    <a:noFill/>
                    <a:ln>
                      <a:noFill/>
                    </a:ln>
                  </pic:spPr>
                </pic:pic>
              </a:graphicData>
            </a:graphic>
          </wp:inline>
        </w:drawing>
      </w:r>
    </w:p>
    <w:p w:rsidR="00652D75" w:rsidRDefault="00652D75" w:rsidP="00652D75">
      <w:pPr>
        <w:spacing w:line="360" w:lineRule="auto"/>
        <w:contextualSpacing/>
        <w:jc w:val="center"/>
        <w:rPr>
          <w:sz w:val="28"/>
          <w:szCs w:val="28"/>
        </w:rPr>
      </w:pPr>
    </w:p>
    <w:p w:rsidR="00CD0F0E" w:rsidRPr="00211D80" w:rsidRDefault="00CD0F0E" w:rsidP="00652D75">
      <w:pPr>
        <w:spacing w:line="360" w:lineRule="auto"/>
        <w:ind w:firstLine="708"/>
        <w:contextualSpacing/>
        <w:jc w:val="both"/>
        <w:rPr>
          <w:sz w:val="28"/>
          <w:szCs w:val="28"/>
        </w:rPr>
      </w:pPr>
      <w:r w:rsidRPr="00211D80">
        <w:rPr>
          <w:sz w:val="28"/>
          <w:szCs w:val="28"/>
        </w:rPr>
        <w:t xml:space="preserve">В соответствии с требованиями Бюджетного кодекса (БК) РФ предельный объем долга регионов и муниципалитетов не должен превышать их доходы за вычетом безвозмездных поступлений. Одновременно до 2018 г. в расчет предельного объема долга можно не включать бюджетные кредиты. В аналитических целях был рассчитан такой показатель применительно к консолидированному бюджету Смоленской области. С учетом временных положений БК область не нарушает законодательство. Высокая доля бюджетных кредитов присутствует также в общем объеме долга у таких регионов, как Мордовия, Костромская и Калужская области (хотя по России в среднем этот показатель на конец 2015 г. составлял 34%). Смоленская область </w:t>
      </w:r>
      <w:r w:rsidR="00691E6F" w:rsidRPr="00211D80">
        <w:rPr>
          <w:sz w:val="28"/>
          <w:szCs w:val="28"/>
        </w:rPr>
        <w:t xml:space="preserve">также стоит </w:t>
      </w:r>
      <w:r w:rsidRPr="00211D80">
        <w:rPr>
          <w:sz w:val="28"/>
          <w:szCs w:val="28"/>
        </w:rPr>
        <w:t>наряду с другими регионами с высокой задолженностью, одновременно имеющих высокую долю бюдже</w:t>
      </w:r>
      <w:r w:rsidR="00691E6F" w:rsidRPr="00211D80">
        <w:rPr>
          <w:sz w:val="28"/>
          <w:szCs w:val="28"/>
        </w:rPr>
        <w:t>тных кредитов в структуре долга</w:t>
      </w:r>
      <w:r w:rsidRPr="00211D80">
        <w:rPr>
          <w:sz w:val="28"/>
          <w:szCs w:val="28"/>
        </w:rPr>
        <w:t>.</w:t>
      </w:r>
    </w:p>
    <w:p w:rsidR="00CD0F0E" w:rsidRPr="00211D80" w:rsidRDefault="00CD0F0E" w:rsidP="00652D75">
      <w:pPr>
        <w:spacing w:line="360" w:lineRule="auto"/>
        <w:contextualSpacing/>
        <w:jc w:val="both"/>
        <w:rPr>
          <w:sz w:val="28"/>
          <w:szCs w:val="28"/>
        </w:rPr>
      </w:pPr>
      <w:r w:rsidRPr="00211D80">
        <w:rPr>
          <w:sz w:val="28"/>
          <w:szCs w:val="28"/>
        </w:rPr>
        <w:tab/>
        <w:t xml:space="preserve">Выступая 22 сентября 2017 г. на заседании президиума Госсовета, президент Российской Федерации сообщил о принятии решения реструктуризировать накопленные бюджетные кредиты регионов на 7–12 лет. Определенные проблемы в связи с реализацией данного решения могут возникнуть у регионов, имеющих большой накопленный объем бюджетных кредитов, рефинансировать погашение которого придется за счет увеличения коммерческого долга. </w:t>
      </w:r>
      <w:r w:rsidR="00AA6D56" w:rsidRPr="00211D80">
        <w:rPr>
          <w:sz w:val="28"/>
          <w:szCs w:val="28"/>
        </w:rPr>
        <w:t>Смоленская</w:t>
      </w:r>
      <w:r w:rsidRPr="00211D80">
        <w:rPr>
          <w:sz w:val="28"/>
          <w:szCs w:val="28"/>
        </w:rPr>
        <w:t xml:space="preserve"> област</w:t>
      </w:r>
      <w:r w:rsidR="00AA6D56" w:rsidRPr="00211D80">
        <w:rPr>
          <w:sz w:val="28"/>
          <w:szCs w:val="28"/>
        </w:rPr>
        <w:t>ь вошла в число субъектов Российской Федерации в которых будет осуществляться реструктуризация бюджетных кредитов</w:t>
      </w:r>
      <w:r w:rsidRPr="00211D80">
        <w:rPr>
          <w:sz w:val="28"/>
          <w:szCs w:val="28"/>
        </w:rPr>
        <w:t xml:space="preserve">. </w:t>
      </w:r>
    </w:p>
    <w:p w:rsidR="00CD0F0E" w:rsidRPr="00211D80" w:rsidRDefault="00CD0F0E" w:rsidP="00211D80">
      <w:pPr>
        <w:spacing w:line="360" w:lineRule="auto"/>
        <w:contextualSpacing/>
        <w:jc w:val="both"/>
        <w:rPr>
          <w:sz w:val="28"/>
          <w:szCs w:val="28"/>
        </w:rPr>
      </w:pPr>
      <w:r w:rsidRPr="00211D80">
        <w:rPr>
          <w:sz w:val="28"/>
          <w:szCs w:val="28"/>
        </w:rPr>
        <w:tab/>
        <w:t>Значительное влияние на динамику и структуру расходов р</w:t>
      </w:r>
      <w:r w:rsidR="00AA6D56" w:rsidRPr="00211D80">
        <w:rPr>
          <w:sz w:val="28"/>
          <w:szCs w:val="28"/>
        </w:rPr>
        <w:t>егиональных бюджетов в 2012-2017</w:t>
      </w:r>
      <w:r w:rsidRPr="00211D80">
        <w:rPr>
          <w:sz w:val="28"/>
          <w:szCs w:val="28"/>
        </w:rPr>
        <w:t xml:space="preserve"> гг. оказали положения Указа Президента от 7 мая 2012 г. № 597. В соответствии с ними были установлены 11 категорий работников социальной сферы и науки (позднее была добавлена 12-я категория), для которых предполагалось постепенно повысить уровень зарплаты относительно средней по региону.</w:t>
      </w:r>
    </w:p>
    <w:p w:rsidR="00CD0F0E" w:rsidRPr="00211D80" w:rsidRDefault="00CD0F0E" w:rsidP="00211D80">
      <w:pPr>
        <w:spacing w:line="360" w:lineRule="auto"/>
        <w:contextualSpacing/>
        <w:jc w:val="both"/>
        <w:rPr>
          <w:sz w:val="28"/>
          <w:szCs w:val="28"/>
        </w:rPr>
      </w:pPr>
      <w:r w:rsidRPr="00211D80">
        <w:rPr>
          <w:sz w:val="28"/>
          <w:szCs w:val="28"/>
        </w:rPr>
        <w:tab/>
        <w:t>Основной проблемой при выполнении «майских указов» стало несоответствие финансовых возможностей регионов и объемов их поддержки из федерального бюджета масштабу</w:t>
      </w:r>
      <w:r w:rsidR="00AA6D56" w:rsidRPr="00211D80">
        <w:rPr>
          <w:sz w:val="28"/>
          <w:szCs w:val="28"/>
        </w:rPr>
        <w:t xml:space="preserve"> поставленных задач. В 2012-2017</w:t>
      </w:r>
      <w:r w:rsidRPr="00211D80">
        <w:rPr>
          <w:sz w:val="28"/>
          <w:szCs w:val="28"/>
        </w:rPr>
        <w:t xml:space="preserve"> гг. расходы на повышение зарплат бюджетников постепенно увеличивались, однако в меньшей степени, чем предполагалось изначально.</w:t>
      </w:r>
    </w:p>
    <w:p w:rsidR="00CD0F0E" w:rsidRPr="00211D80" w:rsidRDefault="00CD0F0E" w:rsidP="00211D80">
      <w:pPr>
        <w:spacing w:line="360" w:lineRule="auto"/>
        <w:contextualSpacing/>
        <w:jc w:val="both"/>
        <w:rPr>
          <w:sz w:val="28"/>
          <w:szCs w:val="28"/>
        </w:rPr>
      </w:pPr>
      <w:r w:rsidRPr="00211D80">
        <w:rPr>
          <w:sz w:val="28"/>
          <w:szCs w:val="28"/>
        </w:rPr>
        <w:tab/>
        <w:t>«Майские указы» оказали существенное влияние на динамику реальной зарплаты во всем бюджетном секторе. Если до 2011 г. средняя зарплата бюджетников росла синхронно с зарплатой в других сходных секторах, то с начала реализации этих указов она резко пошла вверх, достигнув максим</w:t>
      </w:r>
      <w:r w:rsidR="00AA6D56" w:rsidRPr="00211D80">
        <w:rPr>
          <w:sz w:val="28"/>
          <w:szCs w:val="28"/>
        </w:rPr>
        <w:t>альных значений в 2014 г. В 2017</w:t>
      </w:r>
      <w:r w:rsidRPr="00211D80">
        <w:rPr>
          <w:sz w:val="28"/>
          <w:szCs w:val="28"/>
        </w:rPr>
        <w:t xml:space="preserve"> г. ситуация изменилась. В условиях бюджетного кризиса федеральные власти, а вслед за ними и многие регионы, замедлили дальнейшее повышение зарплаты бюджетникам или отказались от него. В условиях двузначной инфляции это привело к снижению зарплаты в реальном выражении на 11%, и она практически вернулась на уровень 2012 г., то есть к началу реализации «майских указов».</w:t>
      </w:r>
    </w:p>
    <w:p w:rsidR="00CD0F0E" w:rsidRPr="00211D80" w:rsidRDefault="00CD0F0E" w:rsidP="00211D80">
      <w:pPr>
        <w:spacing w:line="360" w:lineRule="auto"/>
        <w:contextualSpacing/>
        <w:jc w:val="both"/>
        <w:rPr>
          <w:sz w:val="28"/>
          <w:szCs w:val="28"/>
        </w:rPr>
      </w:pPr>
      <w:r w:rsidRPr="00211D80">
        <w:rPr>
          <w:sz w:val="28"/>
          <w:szCs w:val="28"/>
        </w:rPr>
        <w:tab/>
        <w:t>Относительно долга муниципальных образований, входящих в состав субъектов Российской Федерации, он уменьшился по сравнению с 1 января 2017 года в 46 субъектах Российской Федерации, при этом значительно уменьшился муниципальный долг в том числе в Смоленской области – в 1,6 раза.</w:t>
      </w:r>
      <w:bookmarkStart w:id="24" w:name="_Toc509391002"/>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2617C1" w:rsidRDefault="002617C1" w:rsidP="00211D80">
      <w:pPr>
        <w:spacing w:line="360" w:lineRule="auto"/>
        <w:contextualSpacing/>
        <w:jc w:val="both"/>
        <w:rPr>
          <w:i/>
          <w:sz w:val="28"/>
          <w:szCs w:val="28"/>
        </w:rPr>
      </w:pPr>
    </w:p>
    <w:p w:rsidR="00CD0F0E" w:rsidRPr="00211D80" w:rsidRDefault="00A8028B" w:rsidP="00211D80">
      <w:pPr>
        <w:spacing w:line="360" w:lineRule="auto"/>
        <w:contextualSpacing/>
        <w:jc w:val="both"/>
        <w:rPr>
          <w:i/>
          <w:sz w:val="28"/>
          <w:szCs w:val="28"/>
        </w:rPr>
      </w:pPr>
      <w:r w:rsidRPr="00211D80">
        <w:rPr>
          <w:i/>
          <w:sz w:val="28"/>
          <w:szCs w:val="28"/>
        </w:rPr>
        <w:t>2</w:t>
      </w:r>
      <w:r w:rsidR="00CD0F0E" w:rsidRPr="00211D80">
        <w:rPr>
          <w:i/>
          <w:sz w:val="28"/>
          <w:szCs w:val="28"/>
        </w:rPr>
        <w:t>.7. Анализ преимуществ и ограничений развития Смоленской области</w:t>
      </w:r>
      <w:bookmarkEnd w:id="24"/>
    </w:p>
    <w:p w:rsidR="00CD0F0E" w:rsidRPr="00211D80" w:rsidRDefault="00CD0F0E" w:rsidP="00211D80">
      <w:pPr>
        <w:spacing w:line="360" w:lineRule="auto"/>
        <w:contextualSpacing/>
        <w:jc w:val="both"/>
        <w:rPr>
          <w:sz w:val="28"/>
          <w:szCs w:val="28"/>
        </w:rPr>
      </w:pP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Современные мировые тенденции развития формируют глобальные вызовы и условия, в которых каждый регион определяет свои приоритеты, стратегические цели и задачи. Для этого в ходе стратегической диагностики был проведен </w:t>
      </w:r>
      <w:r w:rsidRPr="00211D80">
        <w:rPr>
          <w:rFonts w:eastAsiaTheme="minorEastAsia"/>
          <w:color w:val="000000"/>
          <w:sz w:val="28"/>
          <w:szCs w:val="28"/>
          <w:lang w:val="en-US" w:eastAsia="ru-RU"/>
        </w:rPr>
        <w:t>PEST</w:t>
      </w:r>
      <w:r w:rsidRPr="00211D80">
        <w:rPr>
          <w:rFonts w:eastAsiaTheme="minorEastAsia"/>
          <w:color w:val="000000"/>
          <w:sz w:val="28"/>
          <w:szCs w:val="28"/>
          <w:lang w:eastAsia="ru-RU"/>
        </w:rPr>
        <w:t xml:space="preserve">- и </w:t>
      </w:r>
      <w:r w:rsidRPr="00211D80">
        <w:rPr>
          <w:rFonts w:eastAsiaTheme="minorEastAsia"/>
          <w:color w:val="000000"/>
          <w:sz w:val="28"/>
          <w:szCs w:val="28"/>
          <w:lang w:val="en-US" w:eastAsia="ru-RU"/>
        </w:rPr>
        <w:t>SWOT</w:t>
      </w:r>
      <w:r w:rsidRPr="00211D80">
        <w:rPr>
          <w:rFonts w:eastAsiaTheme="minorEastAsia"/>
          <w:color w:val="000000"/>
          <w:sz w:val="28"/>
          <w:szCs w:val="28"/>
          <w:lang w:eastAsia="ru-RU"/>
        </w:rPr>
        <w:t xml:space="preserve">-анализ социально-экономического развития Смоленской области в форме опросов, стратегических сессий и глубинных интервью с жителями, представителями экспертного сообщества, бизнеса, органов власти и управления области. </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Основные вызовы</w:t>
      </w:r>
      <w:r w:rsidR="00EB11C0" w:rsidRPr="00211D80">
        <w:rPr>
          <w:rFonts w:eastAsiaTheme="minorEastAsia"/>
          <w:color w:val="000000"/>
          <w:sz w:val="28"/>
          <w:szCs w:val="28"/>
          <w:lang w:eastAsia="ru-RU"/>
        </w:rPr>
        <w:t xml:space="preserve"> (риски) для Смоленской области </w:t>
      </w:r>
      <w:r w:rsidRPr="00211D80">
        <w:rPr>
          <w:rFonts w:eastAsiaTheme="minorEastAsia"/>
          <w:color w:val="000000"/>
          <w:sz w:val="28"/>
          <w:szCs w:val="28"/>
          <w:lang w:eastAsia="ru-RU"/>
        </w:rPr>
        <w:t>на долгосрочную перспективу (</w:t>
      </w:r>
      <w:r w:rsidRPr="00211D80">
        <w:rPr>
          <w:rFonts w:eastAsiaTheme="minorEastAsia"/>
          <w:color w:val="000000"/>
          <w:sz w:val="28"/>
          <w:szCs w:val="28"/>
          <w:lang w:val="en-US" w:eastAsia="ru-RU"/>
        </w:rPr>
        <w:t>PEST</w:t>
      </w:r>
      <w:r w:rsidRPr="00211D80">
        <w:rPr>
          <w:rFonts w:eastAsiaTheme="minorEastAsia"/>
          <w:color w:val="000000"/>
          <w:sz w:val="28"/>
          <w:szCs w:val="28"/>
          <w:lang w:eastAsia="ru-RU"/>
        </w:rPr>
        <w:t>-анализ внешних факторов развития) представлены в Приложение 1 к настоящей Стратегии.</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Сильные и слабые стороны Смоленской области, возможности и угрозы, определяющие перспективы развития региона определены по сравнению с регионами-конкурентами и общероссийскими тенденциями в целом </w:t>
      </w:r>
      <w:r w:rsidR="00B848AF" w:rsidRPr="00211D80">
        <w:rPr>
          <w:rFonts w:eastAsiaTheme="minorEastAsia"/>
          <w:color w:val="000000"/>
          <w:sz w:val="28"/>
          <w:szCs w:val="28"/>
          <w:lang w:eastAsia="ru-RU"/>
        </w:rPr>
        <w:t xml:space="preserve">сформированы в </w:t>
      </w:r>
      <w:r w:rsidR="00B848AF" w:rsidRPr="00211D80">
        <w:rPr>
          <w:rFonts w:eastAsiaTheme="minorEastAsia"/>
          <w:color w:val="000000"/>
          <w:sz w:val="28"/>
          <w:szCs w:val="28"/>
          <w:lang w:val="en-US" w:eastAsia="ru-RU"/>
        </w:rPr>
        <w:t>SWOT</w:t>
      </w:r>
      <w:r w:rsidR="00B848AF" w:rsidRPr="00211D80">
        <w:rPr>
          <w:rFonts w:eastAsiaTheme="minorEastAsia"/>
          <w:color w:val="000000"/>
          <w:sz w:val="28"/>
          <w:szCs w:val="28"/>
          <w:lang w:eastAsia="ru-RU"/>
        </w:rPr>
        <w:t xml:space="preserve">-анализе, </w:t>
      </w:r>
      <w:r w:rsidRPr="00211D80">
        <w:rPr>
          <w:rFonts w:eastAsiaTheme="minorEastAsia"/>
          <w:color w:val="000000"/>
          <w:sz w:val="28"/>
          <w:szCs w:val="28"/>
          <w:lang w:eastAsia="ru-RU"/>
        </w:rPr>
        <w:t>представленном ниже (табл. 4), отражают консолидированную точку зрения жителей, представителей бизнеса и власти области, принимавших участие в опросах, стратегических сессиях и глубинных интервью в рамках подготовки Стратегии социального-экономического развития Смоленской области на период до 2030 года.</w:t>
      </w:r>
    </w:p>
    <w:p w:rsidR="00CD0F0E" w:rsidRPr="00211D80" w:rsidRDefault="00CD0F0E" w:rsidP="00211D80">
      <w:pPr>
        <w:spacing w:line="360" w:lineRule="auto"/>
        <w:contextualSpacing/>
        <w:jc w:val="center"/>
        <w:rPr>
          <w:b/>
          <w:sz w:val="28"/>
          <w:szCs w:val="28"/>
        </w:rPr>
        <w:sectPr w:rsidR="00CD0F0E" w:rsidRPr="00211D80" w:rsidSect="00F74671">
          <w:footerReference w:type="even" r:id="rId26"/>
          <w:footerReference w:type="default" r:id="rId27"/>
          <w:pgSz w:w="11900" w:h="16840"/>
          <w:pgMar w:top="1134" w:right="985" w:bottom="1134" w:left="1701" w:header="708" w:footer="708" w:gutter="0"/>
          <w:cols w:space="708"/>
          <w:titlePg/>
          <w:docGrid w:linePitch="360"/>
        </w:sect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7371"/>
      </w:tblGrid>
      <w:tr w:rsidR="00CD0F0E" w:rsidRPr="00211D80" w:rsidTr="00F74671">
        <w:tc>
          <w:tcPr>
            <w:tcW w:w="7371" w:type="dxa"/>
            <w:tcBorders>
              <w:top w:val="nil"/>
              <w:left w:val="nil"/>
              <w:bottom w:val="single" w:sz="4" w:space="0" w:color="auto"/>
              <w:right w:val="nil"/>
            </w:tcBorders>
            <w:shd w:val="clear" w:color="auto" w:fill="auto"/>
          </w:tcPr>
          <w:p w:rsidR="00CD0F0E" w:rsidRPr="00211D80" w:rsidRDefault="00CD0F0E" w:rsidP="00211D80">
            <w:pPr>
              <w:spacing w:line="360" w:lineRule="auto"/>
              <w:contextualSpacing/>
              <w:jc w:val="center"/>
              <w:rPr>
                <w:sz w:val="28"/>
                <w:szCs w:val="28"/>
              </w:rPr>
            </w:pPr>
          </w:p>
        </w:tc>
        <w:tc>
          <w:tcPr>
            <w:tcW w:w="7371" w:type="dxa"/>
            <w:tcBorders>
              <w:top w:val="nil"/>
              <w:left w:val="nil"/>
              <w:bottom w:val="single" w:sz="4" w:space="0" w:color="auto"/>
              <w:right w:val="nil"/>
            </w:tcBorders>
            <w:shd w:val="clear" w:color="auto" w:fill="auto"/>
          </w:tcPr>
          <w:p w:rsidR="00CD0F0E" w:rsidRPr="003732CE" w:rsidRDefault="00CD0F0E" w:rsidP="00211D80">
            <w:pPr>
              <w:spacing w:line="360" w:lineRule="auto"/>
              <w:contextualSpacing/>
              <w:jc w:val="right"/>
              <w:rPr>
                <w:lang w:val="en-US"/>
              </w:rPr>
            </w:pPr>
            <w:r w:rsidRPr="003732CE">
              <w:rPr>
                <w:lang w:val="en-US"/>
              </w:rPr>
              <w:t>Табл. 4</w:t>
            </w:r>
          </w:p>
        </w:tc>
      </w:tr>
      <w:tr w:rsidR="00CD0F0E" w:rsidRPr="00211D80" w:rsidTr="00F74671">
        <w:tc>
          <w:tcPr>
            <w:tcW w:w="7371" w:type="dxa"/>
            <w:tcBorders>
              <w:top w:val="single" w:sz="4" w:space="0" w:color="auto"/>
            </w:tcBorders>
            <w:shd w:val="clear" w:color="auto" w:fill="CCFFCC"/>
          </w:tcPr>
          <w:p w:rsidR="00CD0F0E" w:rsidRPr="00211D80" w:rsidRDefault="00CD0F0E" w:rsidP="00211D80">
            <w:pPr>
              <w:spacing w:line="360" w:lineRule="auto"/>
              <w:contextualSpacing/>
              <w:jc w:val="center"/>
              <w:rPr>
                <w:b/>
                <w:sz w:val="28"/>
                <w:szCs w:val="28"/>
              </w:rPr>
            </w:pPr>
            <w:r w:rsidRPr="00211D80">
              <w:rPr>
                <w:b/>
                <w:sz w:val="28"/>
                <w:szCs w:val="28"/>
                <w:lang w:val="en-US"/>
              </w:rPr>
              <w:t>S</w:t>
            </w:r>
            <w:r w:rsidRPr="00211D80">
              <w:rPr>
                <w:b/>
                <w:sz w:val="28"/>
                <w:szCs w:val="28"/>
              </w:rPr>
              <w:t xml:space="preserve"> – сильные стороны</w:t>
            </w:r>
          </w:p>
        </w:tc>
        <w:tc>
          <w:tcPr>
            <w:tcW w:w="7371" w:type="dxa"/>
            <w:tcBorders>
              <w:top w:val="single" w:sz="4" w:space="0" w:color="auto"/>
            </w:tcBorders>
            <w:shd w:val="clear" w:color="auto" w:fill="CCFFCC"/>
          </w:tcPr>
          <w:p w:rsidR="00CD0F0E" w:rsidRPr="00211D80" w:rsidRDefault="00CD0F0E" w:rsidP="00211D80">
            <w:pPr>
              <w:spacing w:line="360" w:lineRule="auto"/>
              <w:contextualSpacing/>
              <w:jc w:val="center"/>
              <w:rPr>
                <w:b/>
                <w:sz w:val="28"/>
                <w:szCs w:val="28"/>
              </w:rPr>
            </w:pPr>
            <w:r w:rsidRPr="00211D80">
              <w:rPr>
                <w:b/>
                <w:sz w:val="28"/>
                <w:szCs w:val="28"/>
                <w:lang w:val="en-US"/>
              </w:rPr>
              <w:t>W</w:t>
            </w:r>
            <w:r w:rsidRPr="00211D80">
              <w:rPr>
                <w:b/>
                <w:sz w:val="28"/>
                <w:szCs w:val="28"/>
              </w:rPr>
              <w:t xml:space="preserve"> – слабые стороны</w:t>
            </w:r>
          </w:p>
        </w:tc>
      </w:tr>
      <w:tr w:rsidR="00CD0F0E" w:rsidRPr="00211D80" w:rsidTr="00F74671">
        <w:tc>
          <w:tcPr>
            <w:tcW w:w="7371" w:type="dxa"/>
            <w:shd w:val="clear" w:color="auto" w:fill="auto"/>
          </w:tcPr>
          <w:p w:rsidR="00CD0F0E" w:rsidRPr="00211D80" w:rsidRDefault="00CD0F0E" w:rsidP="00211D80">
            <w:pPr>
              <w:suppressAutoHyphens w:val="0"/>
              <w:spacing w:line="360" w:lineRule="auto"/>
              <w:contextualSpacing/>
              <w:jc w:val="both"/>
              <w:rPr>
                <w:rFonts w:eastAsiaTheme="minorHAnsi"/>
                <w:spacing w:val="-8"/>
                <w:sz w:val="28"/>
                <w:szCs w:val="28"/>
                <w:lang w:eastAsia="en-US"/>
              </w:rPr>
            </w:pPr>
            <w:r w:rsidRPr="00211D80">
              <w:rPr>
                <w:rFonts w:eastAsiaTheme="minorHAnsi"/>
                <w:spacing w:val="-8"/>
                <w:sz w:val="28"/>
                <w:szCs w:val="28"/>
                <w:lang w:eastAsia="en-US"/>
              </w:rPr>
              <w:t>- Культурно-историческое наследие Смоленской области;</w:t>
            </w:r>
          </w:p>
          <w:p w:rsidR="00CD0F0E" w:rsidRPr="00211D80" w:rsidRDefault="00CD0F0E"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8"/>
                <w:sz w:val="28"/>
                <w:szCs w:val="28"/>
                <w:lang w:eastAsia="en-US"/>
              </w:rPr>
              <w:t xml:space="preserve">- </w:t>
            </w:r>
            <w:r w:rsidRPr="00211D80">
              <w:rPr>
                <w:rFonts w:eastAsiaTheme="minorHAnsi"/>
                <w:spacing w:val="-6"/>
                <w:sz w:val="28"/>
                <w:szCs w:val="28"/>
                <w:lang w:eastAsia="en-US"/>
              </w:rPr>
              <w:t>Развитая транспортная сеть и непосредственная близость трассы М1;</w:t>
            </w:r>
          </w:p>
          <w:p w:rsidR="00CD0F0E" w:rsidRPr="00211D80" w:rsidRDefault="00CD0F0E" w:rsidP="00211D80">
            <w:pPr>
              <w:suppressAutoHyphens w:val="0"/>
              <w:spacing w:line="360" w:lineRule="auto"/>
              <w:contextualSpacing/>
              <w:jc w:val="both"/>
              <w:rPr>
                <w:sz w:val="28"/>
                <w:szCs w:val="28"/>
              </w:rPr>
            </w:pPr>
            <w:r w:rsidRPr="00211D80">
              <w:rPr>
                <w:sz w:val="28"/>
                <w:szCs w:val="28"/>
              </w:rPr>
              <w:t>- Близость к Европейскому союзу как одному из мировых центров экономического роста;</w:t>
            </w:r>
          </w:p>
          <w:p w:rsidR="00CD0F0E" w:rsidRPr="00211D80" w:rsidRDefault="00CD0F0E" w:rsidP="00211D80">
            <w:pPr>
              <w:suppressAutoHyphens w:val="0"/>
              <w:spacing w:line="360" w:lineRule="auto"/>
              <w:contextualSpacing/>
              <w:jc w:val="both"/>
              <w:rPr>
                <w:rFonts w:eastAsiaTheme="minorHAnsi"/>
                <w:sz w:val="28"/>
                <w:szCs w:val="28"/>
                <w:lang w:eastAsia="en-US"/>
              </w:rPr>
            </w:pPr>
            <w:r w:rsidRPr="00211D80">
              <w:rPr>
                <w:sz w:val="28"/>
                <w:szCs w:val="28"/>
              </w:rPr>
              <w:t xml:space="preserve">- </w:t>
            </w:r>
            <w:r w:rsidRPr="00211D80">
              <w:rPr>
                <w:rFonts w:eastAsiaTheme="minorHAnsi"/>
                <w:sz w:val="28"/>
                <w:szCs w:val="28"/>
                <w:lang w:eastAsia="en-US"/>
              </w:rPr>
              <w:t>Экологически чистый регион;</w:t>
            </w:r>
          </w:p>
          <w:p w:rsidR="00CD0F0E" w:rsidRPr="00211D80" w:rsidRDefault="00CD0F0E"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большого количества водных ресурсов;</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более 17 высших учебных заведений на территории Смоленска и Смоленской области, в том числе 12 государственных ВУЗов;</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Смоленский государственный медицинский университет – один из сильнейших среди медицинских ВУЗов страны;</w:t>
            </w:r>
          </w:p>
          <w:p w:rsidR="00CD0F0E" w:rsidRPr="00211D80" w:rsidRDefault="00CD0F0E"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на территории Смоленской области специализированных лицеев, выпускники, которых не один раз становились призерами всероссийских олимпиад;</w:t>
            </w:r>
          </w:p>
          <w:p w:rsidR="00CD0F0E" w:rsidRPr="00211D80" w:rsidRDefault="00CD0F0E" w:rsidP="00211D80">
            <w:pPr>
              <w:suppressAutoHyphens w:val="0"/>
              <w:spacing w:line="360" w:lineRule="auto"/>
              <w:contextualSpacing/>
              <w:jc w:val="both"/>
              <w:rPr>
                <w:rFonts w:eastAsiaTheme="minorHAnsi"/>
                <w:spacing w:val="-6"/>
                <w:sz w:val="28"/>
                <w:szCs w:val="28"/>
                <w:lang w:eastAsia="en-US"/>
              </w:rPr>
            </w:pPr>
            <w:r w:rsidRPr="00211D80">
              <w:rPr>
                <w:rFonts w:eastAsiaTheme="minorHAnsi"/>
                <w:sz w:val="28"/>
                <w:szCs w:val="28"/>
                <w:lang w:eastAsia="en-US"/>
              </w:rPr>
              <w:t xml:space="preserve">- </w:t>
            </w:r>
            <w:r w:rsidRPr="00211D80">
              <w:rPr>
                <w:rFonts w:eastAsiaTheme="minorHAnsi"/>
                <w:spacing w:val="-6"/>
                <w:sz w:val="28"/>
                <w:szCs w:val="28"/>
                <w:lang w:eastAsia="en-US"/>
              </w:rPr>
              <w:t>Хороший уровень развития малого и среднего бизнеса в различных отраслях экономики Смоленской области;</w:t>
            </w:r>
          </w:p>
          <w:p w:rsidR="00B848AF" w:rsidRPr="00211D80" w:rsidRDefault="00CD0F0E" w:rsidP="00211D80">
            <w:pPr>
              <w:suppressAutoHyphens w:val="0"/>
              <w:spacing w:line="360" w:lineRule="auto"/>
              <w:contextualSpacing/>
              <w:jc w:val="both"/>
              <w:rPr>
                <w:rFonts w:eastAsiaTheme="minorHAnsi"/>
                <w:sz w:val="28"/>
                <w:szCs w:val="28"/>
                <w:lang w:eastAsia="en-US"/>
              </w:rPr>
            </w:pPr>
            <w:r w:rsidRPr="00211D80">
              <w:rPr>
                <w:rFonts w:eastAsiaTheme="minorHAnsi"/>
                <w:spacing w:val="-6"/>
                <w:sz w:val="28"/>
                <w:szCs w:val="28"/>
                <w:lang w:eastAsia="en-US"/>
              </w:rPr>
              <w:t xml:space="preserve">- </w:t>
            </w:r>
            <w:r w:rsidRPr="00211D80">
              <w:rPr>
                <w:rFonts w:eastAsiaTheme="minorHAnsi"/>
                <w:sz w:val="28"/>
                <w:szCs w:val="28"/>
                <w:lang w:eastAsia="en-US"/>
              </w:rPr>
              <w:t xml:space="preserve">Наличие большого кластера успешно развивающихся предприятий малого и среднего бизнеса в сфере сельского хозяйства, в том числе </w:t>
            </w:r>
            <w:r w:rsidR="00B848AF" w:rsidRPr="00211D80">
              <w:rPr>
                <w:rFonts w:eastAsiaTheme="minorHAnsi"/>
                <w:sz w:val="28"/>
                <w:szCs w:val="28"/>
                <w:lang w:eastAsia="en-US"/>
              </w:rPr>
              <w:t>льноводства и мясоперерабатывающей отрасли;</w:t>
            </w:r>
          </w:p>
          <w:p w:rsidR="00B848AF" w:rsidRPr="00211D80" w:rsidRDefault="00B848AF" w:rsidP="00211D80">
            <w:pPr>
              <w:suppressAutoHyphens w:val="0"/>
              <w:spacing w:line="360" w:lineRule="auto"/>
              <w:contextualSpacing/>
              <w:jc w:val="both"/>
              <w:rPr>
                <w:sz w:val="28"/>
                <w:szCs w:val="28"/>
              </w:rPr>
            </w:pPr>
            <w:r w:rsidRPr="00211D80">
              <w:rPr>
                <w:rFonts w:eastAsiaTheme="minorHAnsi"/>
                <w:sz w:val="28"/>
                <w:szCs w:val="28"/>
                <w:lang w:eastAsia="en-US"/>
              </w:rPr>
              <w:t xml:space="preserve">- </w:t>
            </w:r>
            <w:r w:rsidRPr="00211D80">
              <w:rPr>
                <w:sz w:val="28"/>
                <w:szCs w:val="28"/>
              </w:rPr>
              <w:t>Наличие неиспользуемых земель сельскохозяйственного назначения, благоприятных для ведения животноводства и растениеводства;</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sz w:val="28"/>
                <w:szCs w:val="28"/>
              </w:rPr>
              <w:t xml:space="preserve">- </w:t>
            </w:r>
            <w:r w:rsidRPr="00211D80">
              <w:rPr>
                <w:rFonts w:eastAsiaTheme="minorHAnsi"/>
                <w:sz w:val="28"/>
                <w:szCs w:val="28"/>
                <w:lang w:eastAsia="en-US"/>
              </w:rPr>
              <w:t xml:space="preserve">Сильный </w:t>
            </w:r>
            <w:r w:rsidRPr="00211D80">
              <w:rPr>
                <w:rFonts w:eastAsiaTheme="minorHAnsi"/>
                <w:sz w:val="28"/>
                <w:szCs w:val="28"/>
                <w:lang w:val="en-US" w:eastAsia="en-US"/>
              </w:rPr>
              <w:t>IT</w:t>
            </w:r>
            <w:r w:rsidRPr="00211D80">
              <w:rPr>
                <w:rFonts w:eastAsiaTheme="minorHAnsi"/>
                <w:sz w:val="28"/>
                <w:szCs w:val="28"/>
                <w:lang w:eastAsia="en-US"/>
              </w:rPr>
              <w:t>-кластер;</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известных на всю страну брендов Смоленской области: «Смоленский лен», «Смоленские бриллианты», «Смоленская игрушка», «Смоленский пряник», «Смоленский трикотаж» и т.д.;</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инвесторов и желающих принять участие в развитие малого и среднего бизнеса в Смоленской области;</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Присутствие крупного бизнеса в Смоленской области (Агропромышленный холдинг «Мираторг», «Останкинский мясоперерабатывающий комбинат» и т.д.);</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Наличие индустриальных парков: «Феникс» и «Сафоново» для развития бизнеса</w:t>
            </w:r>
            <w:r w:rsidR="00C65BAF" w:rsidRPr="00211D80">
              <w:rPr>
                <w:rFonts w:eastAsiaTheme="minorHAnsi"/>
                <w:sz w:val="28"/>
                <w:szCs w:val="28"/>
                <w:lang w:eastAsia="en-US"/>
              </w:rPr>
              <w:t xml:space="preserve"> и ТОСЭР</w:t>
            </w:r>
            <w:r w:rsidR="00AA6D56" w:rsidRPr="00211D80">
              <w:rPr>
                <w:rFonts w:eastAsiaTheme="minorHAnsi"/>
                <w:sz w:val="28"/>
                <w:szCs w:val="28"/>
                <w:lang w:eastAsia="en-US"/>
              </w:rPr>
              <w:t xml:space="preserve"> «Дорогобуж»</w:t>
            </w:r>
            <w:r w:rsidRPr="00211D80">
              <w:rPr>
                <w:rFonts w:eastAsiaTheme="minorHAnsi"/>
                <w:sz w:val="28"/>
                <w:szCs w:val="28"/>
                <w:lang w:eastAsia="en-US"/>
              </w:rPr>
              <w:t>;</w:t>
            </w:r>
          </w:p>
          <w:p w:rsidR="00CD0F0E" w:rsidRPr="00211D80" w:rsidRDefault="00B848AF" w:rsidP="00211D80">
            <w:pPr>
              <w:suppressAutoHyphens w:val="0"/>
              <w:spacing w:line="360" w:lineRule="auto"/>
              <w:contextualSpacing/>
              <w:jc w:val="both"/>
              <w:rPr>
                <w:sz w:val="28"/>
                <w:szCs w:val="28"/>
              </w:rPr>
            </w:pPr>
            <w:r w:rsidRPr="00211D80">
              <w:rPr>
                <w:rFonts w:eastAsiaTheme="minorHAnsi"/>
                <w:sz w:val="28"/>
                <w:szCs w:val="28"/>
                <w:lang w:eastAsia="en-US"/>
              </w:rPr>
              <w:t>- Качественная и доступная медицинская помощь, в том числе стоматологическая.</w:t>
            </w:r>
          </w:p>
        </w:tc>
        <w:tc>
          <w:tcPr>
            <w:tcW w:w="7371" w:type="dxa"/>
            <w:shd w:val="clear" w:color="auto" w:fill="auto"/>
          </w:tcPr>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Недостаточность логистических центров приводит к транзиту грузоперевозок через Смоленскую область;</w:t>
            </w:r>
          </w:p>
          <w:p w:rsidR="00B848AF"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xml:space="preserve">- </w:t>
            </w:r>
            <w:r w:rsidR="00B848AF" w:rsidRPr="00211D80">
              <w:rPr>
                <w:rFonts w:eastAsiaTheme="minorHAnsi"/>
                <w:sz w:val="28"/>
                <w:szCs w:val="28"/>
                <w:lang w:eastAsia="en-US"/>
              </w:rPr>
              <w:t>Слабое позиционирование изделий ювелирной промышленности на региональном и федеральном уровнях;</w:t>
            </w:r>
          </w:p>
          <w:p w:rsidR="00B848AF" w:rsidRPr="00211D80" w:rsidRDefault="00B848AF"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Отток трудоспособного населения в другие регионы страны и в Москву;</w:t>
            </w:r>
          </w:p>
          <w:p w:rsidR="00B848AF" w:rsidRPr="00211D80" w:rsidRDefault="00B848AF"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xml:space="preserve">- </w:t>
            </w:r>
            <w:r w:rsidRPr="00211D80">
              <w:rPr>
                <w:rFonts w:eastAsiaTheme="minorHAnsi"/>
                <w:sz w:val="28"/>
                <w:szCs w:val="28"/>
                <w:lang w:val="en-US" w:eastAsia="en-US"/>
              </w:rPr>
              <w:t>IT</w:t>
            </w:r>
            <w:r w:rsidRPr="00211D80">
              <w:rPr>
                <w:rFonts w:eastAsiaTheme="minorHAnsi"/>
                <w:sz w:val="28"/>
                <w:szCs w:val="28"/>
                <w:lang w:eastAsia="en-US"/>
              </w:rPr>
              <w:t>-кластер не имеет территориальной привязанности к Смоленской области;</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Низкие заработные платы;</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Низкая производительность труда;</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Отсутствие единой стратегической цели развития региона и как следствие задач ее исполнения;</w:t>
            </w:r>
          </w:p>
          <w:p w:rsidR="00CD0F0E" w:rsidRPr="00211D80" w:rsidRDefault="00CD0F0E" w:rsidP="00211D80">
            <w:pPr>
              <w:suppressAutoHyphens w:val="0"/>
              <w:spacing w:line="360" w:lineRule="auto"/>
              <w:ind w:left="34"/>
              <w:contextualSpacing/>
              <w:jc w:val="both"/>
              <w:rPr>
                <w:rFonts w:eastAsiaTheme="minorHAnsi"/>
                <w:spacing w:val="-6"/>
                <w:sz w:val="28"/>
                <w:szCs w:val="28"/>
                <w:lang w:eastAsia="en-US"/>
              </w:rPr>
            </w:pPr>
            <w:r w:rsidRPr="00211D80">
              <w:rPr>
                <w:rFonts w:eastAsiaTheme="minorHAnsi"/>
                <w:sz w:val="28"/>
                <w:szCs w:val="28"/>
                <w:lang w:eastAsia="en-US"/>
              </w:rPr>
              <w:t xml:space="preserve">- </w:t>
            </w:r>
            <w:r w:rsidRPr="00211D80">
              <w:rPr>
                <w:rFonts w:eastAsiaTheme="minorHAnsi"/>
                <w:spacing w:val="-6"/>
                <w:sz w:val="28"/>
                <w:szCs w:val="28"/>
                <w:lang w:eastAsia="en-US"/>
              </w:rPr>
              <w:t>Недостаточное инвестирование в льноводство Смоленской области;</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pacing w:val="-6"/>
                <w:sz w:val="28"/>
                <w:szCs w:val="28"/>
                <w:lang w:eastAsia="en-US"/>
              </w:rPr>
              <w:t xml:space="preserve">- </w:t>
            </w:r>
            <w:r w:rsidRPr="00211D80">
              <w:rPr>
                <w:rFonts w:eastAsiaTheme="minorHAnsi"/>
                <w:sz w:val="28"/>
                <w:szCs w:val="28"/>
                <w:lang w:eastAsia="en-US"/>
              </w:rPr>
              <w:t>Недостаточное позиционирование «Смоленского льна» на внутреннем российском рынке, как бренда Смоленской области;</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Логистические и инфраструктурные проблемы в туристической сфере Смоленской области, влекущие отсутствие привлекательности для туристов;</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Не использование в полной мере всего культурно-исторического наследия Смоленской области для привлечения туристического потока и развития бренда области;</w:t>
            </w:r>
          </w:p>
          <w:p w:rsidR="00B848AF" w:rsidRPr="00211D80" w:rsidRDefault="00B848AF"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Отсутствие «образовательных траекторий» в сфере высшего и дополнительного профессионального образования;</w:t>
            </w:r>
          </w:p>
          <w:p w:rsidR="00B848AF" w:rsidRPr="00211D80" w:rsidRDefault="00B848AF"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Отсутствие целевого обучения и «заказов» от отраслей экономики на подготовку будущих специалистов в данных отраслях;</w:t>
            </w:r>
          </w:p>
          <w:p w:rsidR="00B848AF" w:rsidRPr="00211D80" w:rsidRDefault="00B848AF"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Низкий уровень финансовой грамотности населения;</w:t>
            </w:r>
          </w:p>
          <w:p w:rsidR="00CD0F0E" w:rsidRPr="00211D80" w:rsidRDefault="00CD0F0E" w:rsidP="00211D80">
            <w:pPr>
              <w:suppressAutoHyphens w:val="0"/>
              <w:spacing w:line="360" w:lineRule="auto"/>
              <w:ind w:left="34"/>
              <w:contextualSpacing/>
              <w:jc w:val="both"/>
              <w:rPr>
                <w:rFonts w:eastAsiaTheme="minorHAnsi"/>
                <w:spacing w:val="-4"/>
                <w:sz w:val="28"/>
                <w:szCs w:val="28"/>
                <w:lang w:eastAsia="en-US"/>
              </w:rPr>
            </w:pPr>
            <w:r w:rsidRPr="00211D80">
              <w:rPr>
                <w:rFonts w:eastAsiaTheme="minorHAnsi"/>
                <w:sz w:val="28"/>
                <w:szCs w:val="28"/>
                <w:lang w:eastAsia="en-US"/>
              </w:rPr>
              <w:t xml:space="preserve">- </w:t>
            </w:r>
            <w:r w:rsidRPr="00211D80">
              <w:rPr>
                <w:rFonts w:eastAsiaTheme="minorHAnsi"/>
                <w:spacing w:val="-4"/>
                <w:sz w:val="28"/>
                <w:szCs w:val="28"/>
                <w:lang w:eastAsia="en-US"/>
              </w:rPr>
              <w:t>Отсутствие брендориентированной политики Смоленской области;</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pacing w:val="-4"/>
                <w:sz w:val="28"/>
                <w:szCs w:val="28"/>
                <w:lang w:eastAsia="en-US"/>
              </w:rPr>
              <w:t xml:space="preserve">- </w:t>
            </w:r>
            <w:r w:rsidRPr="00211D80">
              <w:rPr>
                <w:rFonts w:eastAsiaTheme="minorHAnsi"/>
                <w:sz w:val="28"/>
                <w:szCs w:val="28"/>
                <w:lang w:eastAsia="en-US"/>
              </w:rPr>
              <w:t>Высокий  объем государственного долга Смоленской области и затрат на его обслуживание;</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Смоленская область является и остается дотационным регионом;</w:t>
            </w:r>
          </w:p>
          <w:p w:rsidR="00B848AF"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xml:space="preserve">- </w:t>
            </w:r>
            <w:r w:rsidR="00B848AF" w:rsidRPr="00211D80">
              <w:rPr>
                <w:rFonts w:eastAsiaTheme="minorHAnsi"/>
                <w:sz w:val="28"/>
                <w:szCs w:val="28"/>
                <w:lang w:eastAsia="en-US"/>
              </w:rPr>
              <w:t>- Миграция высококвалифицированных кадров в Москву и другие регионы страны;</w:t>
            </w:r>
          </w:p>
          <w:p w:rsidR="00CD0F0E" w:rsidRPr="00211D80" w:rsidRDefault="00CD0F0E" w:rsidP="00211D80">
            <w:pPr>
              <w:suppressAutoHyphens w:val="0"/>
              <w:spacing w:line="360" w:lineRule="auto"/>
              <w:ind w:left="34"/>
              <w:contextualSpacing/>
              <w:jc w:val="both"/>
              <w:rPr>
                <w:rFonts w:eastAsiaTheme="minorHAnsi"/>
                <w:sz w:val="28"/>
                <w:szCs w:val="28"/>
                <w:lang w:eastAsia="en-US"/>
              </w:rPr>
            </w:pPr>
            <w:r w:rsidRPr="00211D80">
              <w:rPr>
                <w:rFonts w:eastAsiaTheme="minorHAnsi"/>
                <w:sz w:val="28"/>
                <w:szCs w:val="28"/>
                <w:lang w:eastAsia="en-US"/>
              </w:rPr>
              <w:t>- Закрытие контрольно-пропускного пункта «Красная горка» на российско-белорусской границе для иностранных граждан.</w:t>
            </w:r>
          </w:p>
        </w:tc>
      </w:tr>
      <w:tr w:rsidR="00B848AF" w:rsidRPr="00211D80" w:rsidTr="00F74671">
        <w:tc>
          <w:tcPr>
            <w:tcW w:w="7371" w:type="dxa"/>
            <w:shd w:val="clear" w:color="auto" w:fill="CCFFCC"/>
          </w:tcPr>
          <w:p w:rsidR="00B848AF" w:rsidRPr="00211D80" w:rsidRDefault="00B848AF" w:rsidP="00211D80">
            <w:pPr>
              <w:spacing w:line="360" w:lineRule="auto"/>
              <w:contextualSpacing/>
              <w:jc w:val="center"/>
              <w:rPr>
                <w:b/>
                <w:sz w:val="28"/>
                <w:szCs w:val="28"/>
              </w:rPr>
            </w:pPr>
            <w:r w:rsidRPr="00211D80">
              <w:rPr>
                <w:b/>
                <w:sz w:val="28"/>
                <w:szCs w:val="28"/>
                <w:lang w:val="en-US"/>
              </w:rPr>
              <w:t xml:space="preserve">O – </w:t>
            </w:r>
            <w:r w:rsidRPr="00211D80">
              <w:rPr>
                <w:b/>
                <w:sz w:val="28"/>
                <w:szCs w:val="28"/>
              </w:rPr>
              <w:t>возможности</w:t>
            </w:r>
          </w:p>
        </w:tc>
        <w:tc>
          <w:tcPr>
            <w:tcW w:w="7371" w:type="dxa"/>
            <w:shd w:val="clear" w:color="auto" w:fill="CCFFCC"/>
          </w:tcPr>
          <w:p w:rsidR="00B848AF" w:rsidRPr="00211D80" w:rsidRDefault="00B848AF" w:rsidP="00211D80">
            <w:pPr>
              <w:spacing w:line="360" w:lineRule="auto"/>
              <w:contextualSpacing/>
              <w:jc w:val="center"/>
              <w:rPr>
                <w:b/>
                <w:sz w:val="28"/>
                <w:szCs w:val="28"/>
              </w:rPr>
            </w:pPr>
            <w:r w:rsidRPr="00211D80">
              <w:rPr>
                <w:b/>
                <w:sz w:val="28"/>
                <w:szCs w:val="28"/>
                <w:lang w:val="en-US"/>
              </w:rPr>
              <w:t xml:space="preserve">T – </w:t>
            </w:r>
            <w:r w:rsidRPr="00211D80">
              <w:rPr>
                <w:b/>
                <w:sz w:val="28"/>
                <w:szCs w:val="28"/>
              </w:rPr>
              <w:t>угрозы</w:t>
            </w:r>
          </w:p>
        </w:tc>
      </w:tr>
      <w:tr w:rsidR="00B848AF" w:rsidRPr="00211D80" w:rsidTr="00F74671">
        <w:tc>
          <w:tcPr>
            <w:tcW w:w="7371" w:type="dxa"/>
            <w:shd w:val="clear" w:color="auto" w:fill="auto"/>
          </w:tcPr>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Близость к Москве и границе с Белоруссией;</w:t>
            </w:r>
          </w:p>
          <w:p w:rsidR="00B848AF" w:rsidRPr="00211D80" w:rsidRDefault="00B848AF" w:rsidP="00211D80">
            <w:pPr>
              <w:suppressAutoHyphens w:val="0"/>
              <w:spacing w:line="360" w:lineRule="auto"/>
              <w:contextualSpacing/>
              <w:jc w:val="both"/>
              <w:rPr>
                <w:rFonts w:eastAsiaTheme="minorHAnsi"/>
                <w:sz w:val="28"/>
                <w:szCs w:val="28"/>
                <w:lang w:eastAsia="en-US"/>
              </w:rPr>
            </w:pPr>
            <w:r w:rsidRPr="00211D80">
              <w:rPr>
                <w:rFonts w:eastAsiaTheme="minorHAnsi"/>
                <w:sz w:val="28"/>
                <w:szCs w:val="28"/>
                <w:lang w:eastAsia="en-US"/>
              </w:rPr>
              <w:t>- Привлечение инвестиций в эко-туризм;</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z w:val="28"/>
                <w:szCs w:val="28"/>
                <w:lang w:eastAsia="en-US"/>
              </w:rPr>
              <w:t xml:space="preserve">- </w:t>
            </w:r>
            <w:r w:rsidRPr="00211D80">
              <w:rPr>
                <w:rFonts w:eastAsiaTheme="minorHAnsi"/>
                <w:spacing w:val="-6"/>
                <w:sz w:val="28"/>
                <w:szCs w:val="28"/>
                <w:lang w:eastAsia="en-US"/>
              </w:rPr>
              <w:t>Привлечение жителей пенсионного возраста к развитию туризма в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Развитие энергосетей, в том числе через программу софинансирования;</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Возможность привлечения трудовых ресурсов (через студенчество);</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Создание привлекательных условий для инвестиций (законодательно установленные правила);</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Участие в государственных программах для развития малого и среднего бизнеса;</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Специальные налоговые условия для развития малого и среднего бизнеса;</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Образовательные программы необходимо ориентировать на потребности региона и обеспечивать целевое обучение по отраслям;</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Наличие и привлечение высококвалифицированных кадров в образовательную сферу;</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Развитие системы частного образования (персонализированные направления);</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Популяризация и введение в программу обучения ВУЗов «фермерской» специальности;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Привлечение ведущих спикеров, в том числе международного уровня в образовательные программы ВУЗов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Низкие заработные платы (возможность привлекать трудовые ресурсы при невысоких затратах на их оплату);</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Привлечение иностранных обучающихся;</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Организация транспортно-логистической сети;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Возможность использования сельскохозяйственных угодий для реализации;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Восстановление отрасли льноводства на территории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Развитие внутренней инфраструктуры;</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Восстановление контрольно-пропускного пункта «Красная горка» на российско-белорусской границе и увеличение транспортного потока через границу за счет иностранных граждан;</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Изменение стереотипов о «дешевизне» и качестве белорусских товаров;</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Внедрение Программы по развитию Эмоционального интеллекта в административной, деловой и образовательной сферах;</w:t>
            </w:r>
          </w:p>
          <w:p w:rsidR="00B848AF" w:rsidRPr="00211D80" w:rsidRDefault="00AA6D56"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Развитие частной медицины</w:t>
            </w:r>
            <w:r w:rsidR="00B848AF" w:rsidRPr="00211D80">
              <w:rPr>
                <w:rFonts w:eastAsiaTheme="minorHAnsi"/>
                <w:spacing w:val="-6"/>
                <w:sz w:val="28"/>
                <w:szCs w:val="28"/>
                <w:lang w:eastAsia="en-US"/>
              </w:rPr>
              <w:t>;</w:t>
            </w:r>
          </w:p>
          <w:p w:rsidR="00AA6D56"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Развитие «медицинского туризма»</w:t>
            </w:r>
            <w:r w:rsidR="00AA6D56" w:rsidRPr="00211D80">
              <w:rPr>
                <w:rFonts w:eastAsiaTheme="minorHAnsi"/>
                <w:spacing w:val="-6"/>
                <w:sz w:val="28"/>
                <w:szCs w:val="28"/>
                <w:lang w:eastAsia="en-US"/>
              </w:rPr>
              <w:t>;</w:t>
            </w:r>
          </w:p>
          <w:p w:rsidR="00B848AF" w:rsidRPr="00211D80" w:rsidRDefault="00AA6D56" w:rsidP="00211D80">
            <w:pPr>
              <w:suppressAutoHyphens w:val="0"/>
              <w:spacing w:line="360" w:lineRule="auto"/>
              <w:contextualSpacing/>
              <w:jc w:val="both"/>
              <w:rPr>
                <w:rFonts w:eastAsiaTheme="minorHAnsi"/>
                <w:sz w:val="28"/>
                <w:szCs w:val="28"/>
                <w:lang w:eastAsia="en-US"/>
              </w:rPr>
            </w:pPr>
            <w:r w:rsidRPr="00211D80">
              <w:rPr>
                <w:rFonts w:eastAsiaTheme="minorHAnsi"/>
                <w:spacing w:val="-6"/>
                <w:sz w:val="28"/>
                <w:szCs w:val="28"/>
                <w:lang w:eastAsia="en-US"/>
              </w:rPr>
              <w:t>- Развитие системы государственно-частного партнерства</w:t>
            </w:r>
            <w:r w:rsidR="00B848AF" w:rsidRPr="00211D80">
              <w:rPr>
                <w:rFonts w:eastAsiaTheme="minorHAnsi"/>
                <w:spacing w:val="-6"/>
                <w:sz w:val="28"/>
                <w:szCs w:val="28"/>
                <w:lang w:eastAsia="en-US"/>
              </w:rPr>
              <w:t>.</w:t>
            </w:r>
          </w:p>
        </w:tc>
        <w:tc>
          <w:tcPr>
            <w:tcW w:w="7371" w:type="dxa"/>
            <w:shd w:val="clear" w:color="auto" w:fill="auto"/>
          </w:tcPr>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Смоленская атомная электростанция;</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Отток трудоспособного населения в Москву и другие регионы;</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Рост численности населения пенсионного возраста;</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целевого запроса по профориентации студентов;</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Отток молодых специалистов после окончания ВУЗов в Москву и другие регионы;</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единой концепции развития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достаточной поддержки культурно-исторического наследия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рынков сбыта и реализация продукции произведенной в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энергоинфраструктуры;</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Импорт товаров из Белоруссии;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Отсутствие пропаганды здорового образа жизни среди жителей Смоленской области;</w:t>
            </w:r>
          </w:p>
          <w:p w:rsidR="00B848AF" w:rsidRPr="00211D80" w:rsidRDefault="00B848AF" w:rsidP="00211D80">
            <w:pPr>
              <w:suppressAutoHyphens w:val="0"/>
              <w:spacing w:line="360" w:lineRule="auto"/>
              <w:contextualSpacing/>
              <w:jc w:val="both"/>
              <w:rPr>
                <w:rFonts w:eastAsiaTheme="minorHAnsi"/>
                <w:spacing w:val="-6"/>
                <w:sz w:val="28"/>
                <w:szCs w:val="28"/>
                <w:lang w:eastAsia="en-US"/>
              </w:rPr>
            </w:pPr>
            <w:r w:rsidRPr="00211D80">
              <w:rPr>
                <w:rFonts w:eastAsiaTheme="minorHAnsi"/>
                <w:spacing w:val="-6"/>
                <w:sz w:val="28"/>
                <w:szCs w:val="28"/>
                <w:lang w:eastAsia="en-US"/>
              </w:rPr>
              <w:t>- Низкий уровень финансовой грамотности населения.</w:t>
            </w:r>
          </w:p>
          <w:p w:rsidR="00B848AF" w:rsidRPr="00211D80" w:rsidRDefault="00B848AF" w:rsidP="00211D80">
            <w:pPr>
              <w:suppressAutoHyphens w:val="0"/>
              <w:spacing w:line="360" w:lineRule="auto"/>
              <w:contextualSpacing/>
              <w:rPr>
                <w:sz w:val="28"/>
                <w:szCs w:val="28"/>
              </w:rPr>
            </w:pPr>
          </w:p>
        </w:tc>
      </w:tr>
    </w:tbl>
    <w:p w:rsidR="00CD0F0E" w:rsidRPr="00211D80" w:rsidRDefault="00CD0F0E" w:rsidP="00211D80">
      <w:pPr>
        <w:pStyle w:val="af3"/>
        <w:spacing w:line="360" w:lineRule="auto"/>
        <w:contextualSpacing/>
        <w:rPr>
          <w:sz w:val="28"/>
          <w:szCs w:val="28"/>
        </w:rPr>
        <w:sectPr w:rsidR="00CD0F0E" w:rsidRPr="00211D80" w:rsidSect="00F74671">
          <w:pgSz w:w="16840" w:h="11901" w:orient="landscape"/>
          <w:pgMar w:top="987" w:right="1134" w:bottom="1701" w:left="1134" w:header="709" w:footer="709" w:gutter="0"/>
          <w:cols w:space="708"/>
          <w:titlePg/>
          <w:docGrid w:linePitch="360"/>
        </w:sect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Исходя из </w:t>
      </w:r>
      <w:r w:rsidRPr="00211D80">
        <w:rPr>
          <w:rFonts w:eastAsiaTheme="minorEastAsia"/>
          <w:color w:val="000000"/>
          <w:sz w:val="28"/>
          <w:szCs w:val="28"/>
          <w:lang w:val="en-US" w:eastAsia="ru-RU"/>
        </w:rPr>
        <w:t>PEST</w:t>
      </w:r>
      <w:r w:rsidRPr="00211D80">
        <w:rPr>
          <w:rFonts w:eastAsiaTheme="minorEastAsia"/>
          <w:color w:val="000000"/>
          <w:sz w:val="28"/>
          <w:szCs w:val="28"/>
          <w:lang w:eastAsia="ru-RU"/>
        </w:rPr>
        <w:t xml:space="preserve">- и </w:t>
      </w:r>
      <w:r w:rsidRPr="00211D80">
        <w:rPr>
          <w:rFonts w:eastAsiaTheme="minorEastAsia"/>
          <w:color w:val="000000"/>
          <w:sz w:val="28"/>
          <w:szCs w:val="28"/>
          <w:lang w:val="en-US" w:eastAsia="ru-RU"/>
        </w:rPr>
        <w:t>SWOT</w:t>
      </w:r>
      <w:r w:rsidRPr="00211D80">
        <w:rPr>
          <w:rFonts w:eastAsiaTheme="minorEastAsia"/>
          <w:color w:val="000000"/>
          <w:sz w:val="28"/>
          <w:szCs w:val="28"/>
          <w:lang w:eastAsia="ru-RU"/>
        </w:rPr>
        <w:t>-анализа потенциала Смоленской области были определены стратегическая цель социально-экономического развития области и шесть стратегических задач, обеспечивающих ее достижение.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Стратегической целью обозначено повышение</w:t>
      </w:r>
      <w:r w:rsidRPr="00211D80">
        <w:rPr>
          <w:sz w:val="28"/>
          <w:szCs w:val="28"/>
        </w:rPr>
        <w:t xml:space="preserve"> уровня и качества жизни жителей Смоленской области на основе инновационной модели управления экономикой, а обеспечивающими ее достижение задачами должны стать:</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w:t>
      </w:r>
      <w:r w:rsidRPr="00211D80">
        <w:rPr>
          <w:sz w:val="28"/>
          <w:szCs w:val="28"/>
        </w:rPr>
        <w:t>сохранение, воспроизводство и развитие человеческого потенциала области, повышение качества жизни ее жителей;</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w:t>
      </w:r>
      <w:r w:rsidRPr="00211D80">
        <w:rPr>
          <w:sz w:val="28"/>
          <w:szCs w:val="28"/>
        </w:rPr>
        <w:t>создание комфортной среды проживания и условий жизнедеятельности людей;</w:t>
      </w:r>
    </w:p>
    <w:p w:rsidR="00CD0F0E" w:rsidRPr="00211D80" w:rsidRDefault="00CD0F0E" w:rsidP="00211D80">
      <w:pPr>
        <w:spacing w:line="360" w:lineRule="auto"/>
        <w:contextualSpacing/>
        <w:jc w:val="both"/>
        <w:rPr>
          <w:sz w:val="28"/>
          <w:szCs w:val="28"/>
        </w:rPr>
      </w:pPr>
      <w:r w:rsidRPr="00211D80">
        <w:rPr>
          <w:rFonts w:eastAsiaTheme="minorEastAsia"/>
          <w:color w:val="000000"/>
          <w:sz w:val="28"/>
          <w:szCs w:val="28"/>
          <w:lang w:eastAsia="ru-RU"/>
        </w:rPr>
        <w:t xml:space="preserve">3) </w:t>
      </w:r>
      <w:r w:rsidRPr="00211D80">
        <w:rPr>
          <w:sz w:val="28"/>
          <w:szCs w:val="28"/>
        </w:rPr>
        <w:t xml:space="preserve">модернизация (структурная, техническая, организационная) аграрного </w:t>
      </w:r>
      <w:r w:rsidR="003F50DC" w:rsidRPr="00211D80">
        <w:rPr>
          <w:sz w:val="28"/>
          <w:szCs w:val="28"/>
        </w:rPr>
        <w:t>и производственного комплексов</w:t>
      </w:r>
      <w:r w:rsidRPr="00211D80">
        <w:rPr>
          <w:sz w:val="28"/>
          <w:szCs w:val="28"/>
        </w:rPr>
        <w:t xml:space="preserve"> области;</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sz w:val="28"/>
          <w:szCs w:val="28"/>
        </w:rPr>
        <w:t>4) формирование современной транспортно-логистической инфраструктуры для решения общероссийских и внутриобластных задач;</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5) </w:t>
      </w:r>
      <w:r w:rsidRPr="00211D80">
        <w:rPr>
          <w:sz w:val="28"/>
          <w:szCs w:val="28"/>
        </w:rPr>
        <w:t>формирование единого, связанного с реальным сектором экономики, научно-образовательного и инновационно-технологического сектора;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6) </w:t>
      </w:r>
      <w:r w:rsidRPr="00211D80">
        <w:rPr>
          <w:sz w:val="28"/>
          <w:szCs w:val="28"/>
        </w:rPr>
        <w:t>эффективное развитие туристско-рекреационного комплекса, опирающегося на сохраняемое культурное наследие, природные ресурсы и потенциал социальной сферы области</w:t>
      </w:r>
      <w:r w:rsidRPr="00211D80">
        <w:rPr>
          <w:rFonts w:eastAsiaTheme="minorEastAsia"/>
          <w:color w:val="000000"/>
          <w:sz w:val="28"/>
          <w:szCs w:val="28"/>
          <w:lang w:eastAsia="ru-RU"/>
        </w:rPr>
        <w:t xml:space="preserve">. </w:t>
      </w:r>
    </w:p>
    <w:p w:rsidR="00CD0F0E" w:rsidRPr="00211D80" w:rsidRDefault="00CD0F0E" w:rsidP="00211D80">
      <w:pPr>
        <w:pStyle w:val="af3"/>
        <w:spacing w:line="360" w:lineRule="auto"/>
        <w:ind w:firstLine="0"/>
        <w:contextualSpacing/>
        <w:rPr>
          <w:sz w:val="28"/>
          <w:szCs w:val="28"/>
        </w:rPr>
      </w:pPr>
    </w:p>
    <w:p w:rsidR="00CD0F0E" w:rsidRPr="00211D80" w:rsidRDefault="00CD0F0E" w:rsidP="00211D80">
      <w:pPr>
        <w:pStyle w:val="af3"/>
        <w:spacing w:line="360" w:lineRule="auto"/>
        <w:ind w:firstLine="0"/>
        <w:contextualSpacing/>
        <w:rPr>
          <w:sz w:val="28"/>
          <w:szCs w:val="28"/>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bCs/>
          <w:color w:val="000000"/>
          <w:sz w:val="28"/>
          <w:szCs w:val="28"/>
          <w:lang w:eastAsia="ru-RU"/>
        </w:rPr>
      </w:pPr>
    </w:p>
    <w:p w:rsidR="00CD0F0E" w:rsidRPr="00211D80" w:rsidRDefault="00EB11C0" w:rsidP="00211D80">
      <w:pPr>
        <w:widowControl w:val="0"/>
        <w:suppressAutoHyphens w:val="0"/>
        <w:autoSpaceDE w:val="0"/>
        <w:autoSpaceDN w:val="0"/>
        <w:adjustRightInd w:val="0"/>
        <w:spacing w:after="240" w:line="360" w:lineRule="auto"/>
        <w:contextualSpacing/>
        <w:jc w:val="both"/>
        <w:rPr>
          <w:rFonts w:eastAsiaTheme="minorEastAsia"/>
          <w:b/>
          <w:color w:val="000000"/>
          <w:sz w:val="28"/>
          <w:szCs w:val="28"/>
          <w:lang w:eastAsia="ru-RU"/>
        </w:rPr>
      </w:pPr>
      <w:r w:rsidRPr="00211D80">
        <w:rPr>
          <w:rFonts w:eastAsiaTheme="minorEastAsia"/>
          <w:b/>
          <w:bCs/>
          <w:color w:val="000000"/>
          <w:sz w:val="28"/>
          <w:szCs w:val="28"/>
          <w:lang w:eastAsia="ru-RU"/>
        </w:rPr>
        <w:t>3</w:t>
      </w:r>
      <w:r w:rsidR="00CD0F0E" w:rsidRPr="00211D80">
        <w:rPr>
          <w:rFonts w:eastAsiaTheme="minorEastAsia"/>
          <w:b/>
          <w:bCs/>
          <w:color w:val="000000"/>
          <w:sz w:val="28"/>
          <w:szCs w:val="28"/>
          <w:lang w:eastAsia="ru-RU"/>
        </w:rPr>
        <w:t xml:space="preserve">. </w:t>
      </w:r>
      <w:r w:rsidR="00CD0F0E" w:rsidRPr="00211D80">
        <w:rPr>
          <w:rFonts w:eastAsiaTheme="minorEastAsia"/>
          <w:b/>
          <w:color w:val="000000"/>
          <w:sz w:val="28"/>
          <w:szCs w:val="28"/>
          <w:lang w:eastAsia="ru-RU"/>
        </w:rPr>
        <w:t xml:space="preserve">Стратегические цели и задачи развития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Стратегической целью социально-экономического развития Смоленской области на период до 2030 года является повышение</w:t>
      </w:r>
      <w:r w:rsidRPr="00211D80">
        <w:rPr>
          <w:sz w:val="28"/>
          <w:szCs w:val="28"/>
        </w:rPr>
        <w:t xml:space="preserve"> уровня и качества жизни жителей Смоленской области на основе </w:t>
      </w:r>
      <w:r w:rsidR="003F50DC" w:rsidRPr="00211D80">
        <w:rPr>
          <w:sz w:val="28"/>
          <w:szCs w:val="28"/>
        </w:rPr>
        <w:t>современных принципов</w:t>
      </w:r>
      <w:r w:rsidRPr="00211D80">
        <w:rPr>
          <w:sz w:val="28"/>
          <w:szCs w:val="28"/>
        </w:rPr>
        <w:t xml:space="preserve"> управления экономикой</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Только население, живущее в достойных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глобальной цифровизации, воспринимать и осваивать новейшие технологические достижения, стремиться жить в соответствии с духовными ценностями и традициями.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Смоленская область должна стать территорией обновляемой и конкурентоспособной экономики, обладающей долгосрочным потенциалом динамичного роста, процветающим и комфортным для проживания регионом с широкими возможностями для развития личности и карьеры.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Повышение конкурентоспособности области с целью завоевания внешних рынков, привлечения инвесторов, туристов, новых жителей и квалифицированных специалистов предполагает ответ на главный вызов – создание таких условий на территории области, чтобы молодые, активные, образованные граждане Смоленской области и других регионов России стремились здесь жить и работать.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Именно такой имидж региона обеспечит его лидерство на глобальном рынке.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Основными </w:t>
      </w:r>
      <w:r w:rsidR="00274931">
        <w:rPr>
          <w:rFonts w:eastAsiaTheme="minorEastAsia"/>
          <w:color w:val="000000"/>
          <w:sz w:val="28"/>
          <w:szCs w:val="28"/>
          <w:lang w:eastAsia="ru-RU"/>
        </w:rPr>
        <w:t>направлениями для реализации стратегической цели определяются</w:t>
      </w:r>
      <w:r w:rsidRPr="00211D80">
        <w:rPr>
          <w:rFonts w:eastAsiaTheme="minorEastAsia"/>
          <w:color w:val="000000"/>
          <w:sz w:val="28"/>
          <w:szCs w:val="28"/>
          <w:lang w:eastAsia="ru-RU"/>
        </w:rPr>
        <w:t>:</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w:t>
      </w:r>
      <w:r w:rsidRPr="00211D80">
        <w:rPr>
          <w:sz w:val="28"/>
          <w:szCs w:val="28"/>
        </w:rPr>
        <w:t>сохранение, воспроизводство и развитие человеческого потенциала области, повышение качества жизни ее жителей;</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w:t>
      </w:r>
      <w:r w:rsidRPr="00211D80">
        <w:rPr>
          <w:sz w:val="28"/>
          <w:szCs w:val="28"/>
        </w:rPr>
        <w:t>создание комфортной среды проживания и условий жизнедеятельности людей;</w:t>
      </w:r>
    </w:p>
    <w:p w:rsidR="00CD0F0E" w:rsidRPr="00211D80" w:rsidRDefault="00CD0F0E" w:rsidP="00211D80">
      <w:pPr>
        <w:spacing w:line="360" w:lineRule="auto"/>
        <w:contextualSpacing/>
        <w:jc w:val="both"/>
        <w:rPr>
          <w:sz w:val="28"/>
          <w:szCs w:val="28"/>
        </w:rPr>
      </w:pPr>
      <w:r w:rsidRPr="00211D80">
        <w:rPr>
          <w:rFonts w:eastAsiaTheme="minorEastAsia"/>
          <w:color w:val="000000"/>
          <w:sz w:val="28"/>
          <w:szCs w:val="28"/>
          <w:lang w:eastAsia="ru-RU"/>
        </w:rPr>
        <w:t xml:space="preserve">3) </w:t>
      </w:r>
      <w:r w:rsidRPr="00211D80">
        <w:rPr>
          <w:sz w:val="28"/>
          <w:szCs w:val="28"/>
        </w:rPr>
        <w:t xml:space="preserve">модернизация (структурная, техническая, организационная) аграрного </w:t>
      </w:r>
      <w:r w:rsidR="003F50DC" w:rsidRPr="00211D80">
        <w:rPr>
          <w:sz w:val="28"/>
          <w:szCs w:val="28"/>
        </w:rPr>
        <w:t>и производственного комплексов</w:t>
      </w:r>
      <w:r w:rsidRPr="00211D80">
        <w:rPr>
          <w:sz w:val="28"/>
          <w:szCs w:val="28"/>
        </w:rPr>
        <w:t xml:space="preserve"> области;</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sz w:val="28"/>
          <w:szCs w:val="28"/>
        </w:rPr>
        <w:t>4) формирование современной транспортно-логистической инфраструктуры для решения общероссийских и внутриобластных задач;</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5) </w:t>
      </w:r>
      <w:r w:rsidRPr="00211D80">
        <w:rPr>
          <w:sz w:val="28"/>
          <w:szCs w:val="28"/>
        </w:rPr>
        <w:t>формирование единого, связанного с реальным сектором экономики, научно-образовательного и инновационно-технологического сектора;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6) </w:t>
      </w:r>
      <w:r w:rsidRPr="00211D80">
        <w:rPr>
          <w:sz w:val="28"/>
          <w:szCs w:val="28"/>
        </w:rPr>
        <w:t>эффективное развитие туристско-рекреационного комплекса, опирающегося на сохраняемое культурное наследие, природные ресурсы и потенциал социальной сферы области</w:t>
      </w:r>
      <w:r w:rsidRPr="00211D80">
        <w:rPr>
          <w:rFonts w:eastAsiaTheme="minorEastAsia"/>
          <w:color w:val="000000"/>
          <w:sz w:val="28"/>
          <w:szCs w:val="28"/>
          <w:lang w:eastAsia="ru-RU"/>
        </w:rPr>
        <w:t xml:space="preserve">. </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274931">
        <w:rPr>
          <w:rFonts w:eastAsiaTheme="minorEastAsia"/>
          <w:color w:val="000000"/>
          <w:sz w:val="28"/>
          <w:szCs w:val="28"/>
          <w:lang w:eastAsia="ru-RU"/>
        </w:rPr>
        <w:t>Реализация данных направлений должна</w:t>
      </w:r>
      <w:r w:rsidRPr="00211D80">
        <w:rPr>
          <w:rFonts w:eastAsiaTheme="minorEastAsia"/>
          <w:color w:val="000000"/>
          <w:sz w:val="28"/>
          <w:szCs w:val="28"/>
          <w:lang w:eastAsia="ru-RU"/>
        </w:rPr>
        <w:t xml:space="preserve"> стать катализатором экономического роста и повышения конкурентоспособности экономики Смоленской области</w:t>
      </w:r>
      <w:r w:rsidR="00274931">
        <w:rPr>
          <w:rFonts w:eastAsiaTheme="minorEastAsia"/>
          <w:color w:val="000000"/>
          <w:sz w:val="28"/>
          <w:szCs w:val="28"/>
          <w:lang w:eastAsia="ru-RU"/>
        </w:rPr>
        <w:t xml:space="preserve">. </w:t>
      </w:r>
      <w:r w:rsidRPr="00211D80">
        <w:rPr>
          <w:rFonts w:eastAsiaTheme="minorEastAsia"/>
          <w:color w:val="000000"/>
          <w:sz w:val="28"/>
          <w:szCs w:val="28"/>
          <w:lang w:eastAsia="ru-RU"/>
        </w:rPr>
        <w:t>При этом необходимо учитывать, что</w:t>
      </w:r>
      <w:r w:rsidR="00274931">
        <w:rPr>
          <w:rFonts w:eastAsiaTheme="minorEastAsia"/>
          <w:color w:val="000000"/>
          <w:sz w:val="28"/>
          <w:szCs w:val="28"/>
          <w:lang w:eastAsia="ru-RU"/>
        </w:rPr>
        <w:t xml:space="preserve"> этот процесс</w:t>
      </w:r>
      <w:r w:rsidRPr="00211D80">
        <w:rPr>
          <w:rFonts w:eastAsiaTheme="minorEastAsia"/>
          <w:color w:val="000000"/>
          <w:sz w:val="28"/>
          <w:szCs w:val="28"/>
          <w:lang w:eastAsia="ru-RU"/>
        </w:rPr>
        <w:t xml:space="preserve"> долж</w:t>
      </w:r>
      <w:r w:rsidR="00274931">
        <w:rPr>
          <w:rFonts w:eastAsiaTheme="minorEastAsia"/>
          <w:color w:val="000000"/>
          <w:sz w:val="28"/>
          <w:szCs w:val="28"/>
          <w:lang w:eastAsia="ru-RU"/>
        </w:rPr>
        <w:t>е</w:t>
      </w:r>
      <w:r w:rsidRPr="00211D80">
        <w:rPr>
          <w:rFonts w:eastAsiaTheme="minorEastAsia"/>
          <w:color w:val="000000"/>
          <w:sz w:val="28"/>
          <w:szCs w:val="28"/>
          <w:lang w:eastAsia="ru-RU"/>
        </w:rPr>
        <w:t xml:space="preserve">н реализовываться в комплексе с </w:t>
      </w:r>
      <w:r w:rsidR="00CF09FA" w:rsidRPr="00211D80">
        <w:rPr>
          <w:rFonts w:eastAsiaTheme="minorEastAsia"/>
          <w:color w:val="000000"/>
          <w:sz w:val="28"/>
          <w:szCs w:val="28"/>
          <w:lang w:eastAsia="ru-RU"/>
        </w:rPr>
        <w:t>решение</w:t>
      </w:r>
      <w:r w:rsidR="00CF09FA">
        <w:rPr>
          <w:rFonts w:eastAsiaTheme="minorEastAsia"/>
          <w:color w:val="000000"/>
          <w:sz w:val="28"/>
          <w:szCs w:val="28"/>
          <w:lang w:eastAsia="ru-RU"/>
        </w:rPr>
        <w:t>м</w:t>
      </w:r>
      <w:r w:rsidR="00CF09FA" w:rsidRPr="00211D80">
        <w:rPr>
          <w:rFonts w:eastAsiaTheme="minorEastAsia"/>
          <w:color w:val="000000"/>
          <w:sz w:val="28"/>
          <w:szCs w:val="28"/>
          <w:lang w:eastAsia="ru-RU"/>
        </w:rPr>
        <w:t xml:space="preserve"> </w:t>
      </w:r>
      <w:r w:rsidR="00CF09FA">
        <w:rPr>
          <w:rFonts w:eastAsiaTheme="minorEastAsia"/>
          <w:color w:val="000000"/>
          <w:sz w:val="28"/>
          <w:szCs w:val="28"/>
          <w:lang w:eastAsia="ru-RU"/>
        </w:rPr>
        <w:t>таких</w:t>
      </w:r>
      <w:r w:rsidR="00CF09FA" w:rsidRPr="00211D80">
        <w:rPr>
          <w:rFonts w:eastAsiaTheme="minorEastAsia"/>
          <w:color w:val="000000"/>
          <w:sz w:val="28"/>
          <w:szCs w:val="28"/>
          <w:lang w:eastAsia="ru-RU"/>
        </w:rPr>
        <w:t xml:space="preserve"> задач</w:t>
      </w:r>
      <w:r w:rsidRPr="00211D80">
        <w:rPr>
          <w:rFonts w:eastAsiaTheme="minorEastAsia"/>
          <w:color w:val="000000"/>
          <w:sz w:val="28"/>
          <w:szCs w:val="28"/>
          <w:lang w:eastAsia="ru-RU"/>
        </w:rPr>
        <w:t xml:space="preserve">, как: </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 повышение производительности труда;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2) создание новых высокопроизводительных рабочих мест, улучшение условий труда работников и процессов управления профессиональными рисками;</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3) повышение уровня доходов населения;</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4) развитие малого и среднего предпринимательства;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5) повышение инвестиционной активности и привлечение новых инвесторов, в том числе иностранных;</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6) поддержка экспортно-ориентированных предприятий, увеличение доли высокотехнологичного экспорта региона;</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7) обеспечение доступа к профессиональным кадрам и финансовым ресурсам;</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8) улучшение экологической ситуации в регионе;</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9) увеличение доходной базы, сохранение сбалансированности бюджета и повышение эффективности бюджетных расходов;</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10) снижение административных барьеров и повышение качества государственных услуг;</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11) повышение эффективности институтов развития;</w:t>
      </w:r>
    </w:p>
    <w:p w:rsidR="00CD0F0E" w:rsidRPr="00211D80" w:rsidRDefault="00CD0F0E" w:rsidP="00211D80">
      <w:pPr>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12) обеспечение эффективного взаимодействия с органами местного самоуправления и межмуниципального взаимодействия. </w:t>
      </w:r>
    </w:p>
    <w:p w:rsidR="00C738A9" w:rsidRPr="00211D80" w:rsidRDefault="00CD0F0E" w:rsidP="00211D80">
      <w:pPr>
        <w:spacing w:line="360" w:lineRule="auto"/>
        <w:contextualSpacing/>
        <w:jc w:val="both"/>
        <w:rPr>
          <w:rFonts w:eastAsiaTheme="minorEastAsia"/>
          <w:color w:val="000000"/>
          <w:sz w:val="28"/>
          <w:szCs w:val="28"/>
          <w:lang w:val="en-US" w:eastAsia="ru-RU"/>
        </w:rPr>
      </w:pPr>
      <w:r w:rsidRPr="00211D80">
        <w:rPr>
          <w:rFonts w:eastAsiaTheme="minorEastAsia"/>
          <w:color w:val="000000"/>
          <w:sz w:val="28"/>
          <w:szCs w:val="28"/>
          <w:lang w:eastAsia="ru-RU"/>
        </w:rPr>
        <w:tab/>
        <w:t xml:space="preserve">Для оценки достижения цели, определенной настоящей Стратегией,  устанавливаются 20 основных показателей социально-экономического развития Смоленской области на долгосрочную перспективу </w:t>
      </w:r>
      <w:r w:rsidR="00C738A9" w:rsidRPr="00211D80">
        <w:rPr>
          <w:rFonts w:eastAsiaTheme="minorEastAsia"/>
          <w:color w:val="000000"/>
          <w:sz w:val="28"/>
          <w:szCs w:val="28"/>
          <w:lang w:eastAsia="ru-RU"/>
        </w:rPr>
        <w:t xml:space="preserve">(табл. </w:t>
      </w:r>
      <w:r w:rsidR="00C738A9" w:rsidRPr="00211D80">
        <w:rPr>
          <w:rFonts w:eastAsiaTheme="minorEastAsia"/>
          <w:color w:val="000000"/>
          <w:sz w:val="28"/>
          <w:szCs w:val="28"/>
          <w:lang w:val="en-US" w:eastAsia="ru-RU"/>
        </w:rPr>
        <w:t>5):</w:t>
      </w:r>
    </w:p>
    <w:p w:rsidR="00C738A9" w:rsidRDefault="00C738A9" w:rsidP="00211D80">
      <w:pPr>
        <w:spacing w:line="360" w:lineRule="auto"/>
        <w:contextualSpacing/>
        <w:jc w:val="right"/>
        <w:rPr>
          <w:rFonts w:eastAsiaTheme="minorEastAsia"/>
          <w:color w:val="000000"/>
          <w:lang w:eastAsia="ru-RU"/>
        </w:rPr>
      </w:pPr>
      <w:r w:rsidRPr="00264A45">
        <w:rPr>
          <w:rFonts w:eastAsiaTheme="minorEastAsia"/>
          <w:color w:val="000000"/>
          <w:lang w:val="en-US" w:eastAsia="ru-RU"/>
        </w:rPr>
        <w:t>Таблица 5</w:t>
      </w:r>
    </w:p>
    <w:tbl>
      <w:tblPr>
        <w:tblStyle w:val="aa"/>
        <w:tblW w:w="0" w:type="auto"/>
        <w:jc w:val="center"/>
        <w:tblLook w:val="04A0"/>
      </w:tblPr>
      <w:tblGrid>
        <w:gridCol w:w="586"/>
        <w:gridCol w:w="4250"/>
        <w:gridCol w:w="1119"/>
        <w:gridCol w:w="1116"/>
        <w:gridCol w:w="1176"/>
        <w:gridCol w:w="1140"/>
        <w:gridCol w:w="43"/>
      </w:tblGrid>
      <w:tr w:rsidR="00763F14" w:rsidRPr="00601621" w:rsidTr="00601621">
        <w:trPr>
          <w:jc w:val="center"/>
        </w:trPr>
        <w:tc>
          <w:tcPr>
            <w:tcW w:w="586" w:type="dxa"/>
            <w:vMerge w:val="restart"/>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4250" w:type="dxa"/>
            <w:vMerge w:val="restart"/>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Наименование показателя</w:t>
            </w:r>
          </w:p>
        </w:tc>
        <w:tc>
          <w:tcPr>
            <w:tcW w:w="4594" w:type="dxa"/>
            <w:gridSpan w:val="5"/>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Базовое значение</w:t>
            </w:r>
          </w:p>
        </w:tc>
      </w:tr>
      <w:tr w:rsidR="00763F14" w:rsidRPr="00601621" w:rsidTr="00601621">
        <w:trPr>
          <w:gridAfter w:val="1"/>
          <w:wAfter w:w="43" w:type="dxa"/>
          <w:jc w:val="center"/>
        </w:trPr>
        <w:tc>
          <w:tcPr>
            <w:tcW w:w="586" w:type="dxa"/>
            <w:vMerge/>
          </w:tcPr>
          <w:p w:rsidR="00763F14" w:rsidRPr="00601621" w:rsidRDefault="00763F14" w:rsidP="007061DC">
            <w:pPr>
              <w:spacing w:line="360" w:lineRule="auto"/>
              <w:contextualSpacing/>
              <w:jc w:val="center"/>
              <w:rPr>
                <w:rFonts w:eastAsiaTheme="minorEastAsia"/>
                <w:color w:val="000000"/>
                <w:sz w:val="28"/>
                <w:szCs w:val="28"/>
                <w:lang w:eastAsia="ru-RU"/>
              </w:rPr>
            </w:pPr>
          </w:p>
        </w:tc>
        <w:tc>
          <w:tcPr>
            <w:tcW w:w="4250" w:type="dxa"/>
            <w:vMerge/>
          </w:tcPr>
          <w:p w:rsidR="00763F14" w:rsidRPr="00601621" w:rsidRDefault="00763F14" w:rsidP="007061DC">
            <w:pPr>
              <w:spacing w:line="360" w:lineRule="auto"/>
              <w:contextualSpacing/>
              <w:jc w:val="both"/>
              <w:rPr>
                <w:rFonts w:eastAsiaTheme="minorEastAsia"/>
                <w:color w:val="000000"/>
                <w:sz w:val="28"/>
                <w:szCs w:val="28"/>
                <w:lang w:eastAsia="ru-RU"/>
              </w:rPr>
            </w:pPr>
          </w:p>
        </w:tc>
        <w:tc>
          <w:tcPr>
            <w:tcW w:w="1119"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2018</w:t>
            </w:r>
          </w:p>
        </w:tc>
        <w:tc>
          <w:tcPr>
            <w:tcW w:w="111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2021</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2024</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2030</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rFonts w:eastAsia="Arial Unicode MS"/>
                <w:bCs/>
                <w:sz w:val="28"/>
                <w:szCs w:val="28"/>
                <w:u w:color="000000"/>
              </w:rPr>
              <w:t>Увеличение суммарного коэффициента рождаемости</w:t>
            </w:r>
          </w:p>
        </w:tc>
        <w:tc>
          <w:tcPr>
            <w:tcW w:w="1119" w:type="dxa"/>
          </w:tcPr>
          <w:p w:rsidR="00763F14" w:rsidRPr="00601621" w:rsidRDefault="00763F14" w:rsidP="007061DC">
            <w:pPr>
              <w:spacing w:line="360" w:lineRule="auto"/>
              <w:contextualSpacing/>
              <w:jc w:val="center"/>
              <w:rPr>
                <w:rFonts w:eastAsia="Arial Unicode MS"/>
                <w:color w:val="000000"/>
                <w:sz w:val="28"/>
                <w:szCs w:val="28"/>
                <w:u w:color="000000"/>
              </w:rPr>
            </w:pPr>
            <w:r w:rsidRPr="00601621">
              <w:rPr>
                <w:rFonts w:eastAsia="Arial Unicode MS"/>
                <w:color w:val="000000"/>
                <w:sz w:val="28"/>
                <w:szCs w:val="28"/>
                <w:u w:color="000000"/>
              </w:rPr>
              <w:t>1,374</w:t>
            </w:r>
          </w:p>
        </w:tc>
        <w:tc>
          <w:tcPr>
            <w:tcW w:w="1116" w:type="dxa"/>
          </w:tcPr>
          <w:p w:rsidR="00763F14" w:rsidRPr="00601621" w:rsidRDefault="00763F14" w:rsidP="007061DC">
            <w:pPr>
              <w:spacing w:line="360" w:lineRule="auto"/>
              <w:contextualSpacing/>
              <w:jc w:val="center"/>
              <w:rPr>
                <w:rFonts w:eastAsia="Arial Unicode MS"/>
                <w:color w:val="000000"/>
                <w:sz w:val="28"/>
                <w:szCs w:val="28"/>
                <w:u w:color="000000"/>
              </w:rPr>
            </w:pPr>
            <w:r w:rsidRPr="00601621">
              <w:rPr>
                <w:rFonts w:eastAsia="Arial Unicode MS"/>
                <w:color w:val="000000"/>
                <w:sz w:val="28"/>
                <w:szCs w:val="28"/>
                <w:u w:color="000000"/>
              </w:rPr>
              <w:t>1,395</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Arial Unicode MS"/>
                <w:color w:val="000000"/>
                <w:sz w:val="28"/>
                <w:szCs w:val="28"/>
                <w:u w:color="000000"/>
              </w:rPr>
              <w:t>1,410</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1,425</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sz w:val="28"/>
                <w:szCs w:val="28"/>
              </w:rPr>
              <w:t>Доля граждан, систематически занимающихся физической культурой и спортом, %</w:t>
            </w:r>
          </w:p>
        </w:tc>
        <w:tc>
          <w:tcPr>
            <w:tcW w:w="1119" w:type="dxa"/>
          </w:tcPr>
          <w:p w:rsidR="00763F14" w:rsidRPr="00601621" w:rsidRDefault="00763F14" w:rsidP="007061DC">
            <w:pPr>
              <w:spacing w:line="360" w:lineRule="auto"/>
              <w:contextualSpacing/>
              <w:jc w:val="center"/>
              <w:rPr>
                <w:sz w:val="28"/>
                <w:szCs w:val="28"/>
              </w:rPr>
            </w:pPr>
            <w:r w:rsidRPr="00601621">
              <w:rPr>
                <w:sz w:val="28"/>
                <w:szCs w:val="28"/>
              </w:rPr>
              <w:t>31,3</w:t>
            </w:r>
          </w:p>
        </w:tc>
        <w:tc>
          <w:tcPr>
            <w:tcW w:w="1116" w:type="dxa"/>
          </w:tcPr>
          <w:p w:rsidR="00763F14" w:rsidRPr="00601621" w:rsidRDefault="00763F14" w:rsidP="007061DC">
            <w:pPr>
              <w:spacing w:line="360" w:lineRule="auto"/>
              <w:contextualSpacing/>
              <w:jc w:val="center"/>
              <w:rPr>
                <w:sz w:val="28"/>
                <w:szCs w:val="28"/>
              </w:rPr>
            </w:pPr>
            <w:r w:rsidRPr="00601621">
              <w:rPr>
                <w:sz w:val="28"/>
                <w:szCs w:val="28"/>
              </w:rPr>
              <w:t>45,5</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sz w:val="28"/>
                <w:szCs w:val="28"/>
              </w:rPr>
              <w:t>51,4</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60</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rFonts w:eastAsia="Arial Unicode MS"/>
                <w:bCs/>
                <w:sz w:val="28"/>
                <w:szCs w:val="28"/>
                <w:u w:color="000000"/>
              </w:rPr>
              <w:t>Ожидаемая продолжительность жизни граждан старше трудоспособного возраста (лет)</w:t>
            </w:r>
          </w:p>
        </w:tc>
        <w:tc>
          <w:tcPr>
            <w:tcW w:w="1119" w:type="dxa"/>
          </w:tcPr>
          <w:p w:rsidR="00763F14" w:rsidRPr="00601621" w:rsidRDefault="00002162"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71</w:t>
            </w:r>
          </w:p>
        </w:tc>
        <w:tc>
          <w:tcPr>
            <w:tcW w:w="111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1176" w:type="dxa"/>
          </w:tcPr>
          <w:p w:rsidR="00763F14" w:rsidRPr="00601621" w:rsidRDefault="009E18C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73,8</w:t>
            </w:r>
          </w:p>
        </w:tc>
        <w:tc>
          <w:tcPr>
            <w:tcW w:w="1140" w:type="dxa"/>
          </w:tcPr>
          <w:p w:rsidR="00763F14" w:rsidRPr="00601621" w:rsidRDefault="009E18C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76</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4</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rFonts w:eastAsia="Arial Unicode MS"/>
                <w:color w:val="000000"/>
                <w:sz w:val="28"/>
                <w:szCs w:val="28"/>
                <w:u w:color="000000"/>
              </w:rPr>
              <w:t>Доля медицинских организаций, участвующих в создании и тиражировании «Новой модели медицинской организации, оказывающей первичную медико-санитарную помощь» от общего количества медицинских организаций, оказывающих данный вид помощи, %</w:t>
            </w:r>
          </w:p>
        </w:tc>
        <w:tc>
          <w:tcPr>
            <w:tcW w:w="1119"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8,3</w:t>
            </w:r>
          </w:p>
        </w:tc>
        <w:tc>
          <w:tcPr>
            <w:tcW w:w="111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36,7</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54,5</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70</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sz w:val="28"/>
                <w:szCs w:val="28"/>
              </w:rPr>
              <w:t>Смертность детей в возрасте 0-4 года на 1000 родившихся живыми</w:t>
            </w:r>
          </w:p>
        </w:tc>
        <w:tc>
          <w:tcPr>
            <w:tcW w:w="1119"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6,9</w:t>
            </w:r>
          </w:p>
        </w:tc>
        <w:tc>
          <w:tcPr>
            <w:tcW w:w="111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6,5</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5,9</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5,0</w:t>
            </w:r>
          </w:p>
        </w:tc>
      </w:tr>
      <w:tr w:rsidR="00763F14" w:rsidRPr="00601621" w:rsidTr="00601621">
        <w:trPr>
          <w:gridAfter w:val="1"/>
          <w:wAfter w:w="43" w:type="dxa"/>
          <w:jc w:val="center"/>
        </w:trPr>
        <w:tc>
          <w:tcPr>
            <w:tcW w:w="58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w:t>
            </w:r>
          </w:p>
        </w:tc>
        <w:tc>
          <w:tcPr>
            <w:tcW w:w="4250" w:type="dxa"/>
          </w:tcPr>
          <w:p w:rsidR="00763F14" w:rsidRPr="00601621" w:rsidRDefault="00763F14" w:rsidP="007061DC">
            <w:pPr>
              <w:spacing w:line="360" w:lineRule="auto"/>
              <w:contextualSpacing/>
              <w:jc w:val="both"/>
              <w:rPr>
                <w:rFonts w:eastAsiaTheme="minorEastAsia"/>
                <w:color w:val="000000"/>
                <w:sz w:val="28"/>
                <w:szCs w:val="28"/>
                <w:lang w:eastAsia="ru-RU"/>
              </w:rPr>
            </w:pPr>
            <w:r w:rsidRPr="00601621">
              <w:rPr>
                <w:rFonts w:eastAsiaTheme="minorEastAsia"/>
                <w:color w:val="000000"/>
                <w:sz w:val="28"/>
                <w:szCs w:val="28"/>
                <w:lang w:eastAsia="ru-RU"/>
              </w:rPr>
              <w:t>Доля городов с благоприятной городской средой от общего количества городов, %</w:t>
            </w:r>
          </w:p>
        </w:tc>
        <w:tc>
          <w:tcPr>
            <w:tcW w:w="1119"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15</w:t>
            </w:r>
          </w:p>
        </w:tc>
        <w:tc>
          <w:tcPr>
            <w:tcW w:w="111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30</w:t>
            </w:r>
          </w:p>
        </w:tc>
        <w:tc>
          <w:tcPr>
            <w:tcW w:w="1176"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60</w:t>
            </w:r>
          </w:p>
        </w:tc>
        <w:tc>
          <w:tcPr>
            <w:tcW w:w="1140" w:type="dxa"/>
          </w:tcPr>
          <w:p w:rsidR="00763F14" w:rsidRPr="00601621" w:rsidRDefault="00763F1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70</w:t>
            </w:r>
          </w:p>
        </w:tc>
      </w:tr>
      <w:tr w:rsidR="00884912" w:rsidRPr="00601621" w:rsidTr="00601621">
        <w:trPr>
          <w:gridAfter w:val="1"/>
          <w:wAfter w:w="43" w:type="dxa"/>
          <w:jc w:val="center"/>
        </w:trPr>
        <w:tc>
          <w:tcPr>
            <w:tcW w:w="586" w:type="dxa"/>
          </w:tcPr>
          <w:p w:rsidR="00884912"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7</w:t>
            </w:r>
          </w:p>
        </w:tc>
        <w:tc>
          <w:tcPr>
            <w:tcW w:w="4250" w:type="dxa"/>
          </w:tcPr>
          <w:p w:rsidR="00884912" w:rsidRPr="00601621" w:rsidRDefault="00884912" w:rsidP="007061DC">
            <w:pPr>
              <w:spacing w:line="360" w:lineRule="auto"/>
              <w:contextualSpacing/>
              <w:jc w:val="both"/>
              <w:rPr>
                <w:rFonts w:eastAsiaTheme="minorEastAsia"/>
                <w:color w:val="000000"/>
                <w:sz w:val="28"/>
                <w:szCs w:val="28"/>
                <w:lang w:eastAsia="ru-RU"/>
              </w:rPr>
            </w:pPr>
            <w:r w:rsidRPr="00601621">
              <w:rPr>
                <w:rFonts w:eastAsiaTheme="minorEastAsia"/>
                <w:color w:val="000000"/>
                <w:sz w:val="28"/>
                <w:szCs w:val="28"/>
                <w:lang w:eastAsia="ru-RU"/>
              </w:rPr>
              <w:t>Доведение ежегодного ввода жилья за счет всех источников финансирования, тыс. кв. м</w:t>
            </w:r>
          </w:p>
        </w:tc>
        <w:tc>
          <w:tcPr>
            <w:tcW w:w="1119" w:type="dxa"/>
          </w:tcPr>
          <w:p w:rsidR="00884912" w:rsidRPr="00601621" w:rsidRDefault="0088491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1116" w:type="dxa"/>
          </w:tcPr>
          <w:p w:rsidR="00884912" w:rsidRPr="00601621" w:rsidRDefault="0088491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1176" w:type="dxa"/>
          </w:tcPr>
          <w:p w:rsidR="00884912" w:rsidRPr="00601621" w:rsidRDefault="0088491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410</w:t>
            </w:r>
          </w:p>
        </w:tc>
        <w:tc>
          <w:tcPr>
            <w:tcW w:w="1140" w:type="dxa"/>
          </w:tcPr>
          <w:p w:rsidR="00884912" w:rsidRPr="00601621" w:rsidRDefault="00884912"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440</w:t>
            </w:r>
          </w:p>
        </w:tc>
      </w:tr>
      <w:tr w:rsidR="00601621" w:rsidRPr="00601621" w:rsidTr="00601621">
        <w:trPr>
          <w:gridAfter w:val="1"/>
          <w:wAfter w:w="43" w:type="dxa"/>
          <w:jc w:val="center"/>
        </w:trPr>
        <w:tc>
          <w:tcPr>
            <w:tcW w:w="586" w:type="dxa"/>
          </w:tcPr>
          <w:p w:rsidR="00601621"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8</w:t>
            </w:r>
          </w:p>
        </w:tc>
        <w:tc>
          <w:tcPr>
            <w:tcW w:w="4250" w:type="dxa"/>
          </w:tcPr>
          <w:p w:rsidR="00601621" w:rsidRPr="000071ED" w:rsidRDefault="00601621" w:rsidP="007061DC">
            <w:pPr>
              <w:spacing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П</w:t>
            </w:r>
            <w:r w:rsidRPr="00601621">
              <w:rPr>
                <w:rFonts w:eastAsiaTheme="minorEastAsia"/>
                <w:color w:val="000000"/>
                <w:sz w:val="28"/>
                <w:szCs w:val="28"/>
                <w:lang w:eastAsia="ru-RU"/>
              </w:rPr>
              <w:t xml:space="preserve">овышение обеспеченности детей дошкольного возраста местами в дошкольных образовательных организациях, </w:t>
            </w:r>
            <w:r w:rsidRPr="000071ED">
              <w:rPr>
                <w:rFonts w:eastAsiaTheme="minorEastAsia"/>
                <w:color w:val="000000"/>
                <w:sz w:val="28"/>
                <w:szCs w:val="28"/>
                <w:lang w:eastAsia="ru-RU"/>
              </w:rPr>
              <w:t>%</w:t>
            </w:r>
          </w:p>
        </w:tc>
        <w:tc>
          <w:tcPr>
            <w:tcW w:w="1119" w:type="dxa"/>
          </w:tcPr>
          <w:p w:rsidR="00601621" w:rsidRPr="00601621" w:rsidRDefault="00601621"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1116" w:type="dxa"/>
          </w:tcPr>
          <w:p w:rsidR="00601621" w:rsidRPr="00601621" w:rsidRDefault="00601621"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100</w:t>
            </w:r>
          </w:p>
        </w:tc>
        <w:tc>
          <w:tcPr>
            <w:tcW w:w="1176" w:type="dxa"/>
          </w:tcPr>
          <w:p w:rsidR="00601621" w:rsidRPr="00601621" w:rsidRDefault="00601621"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100</w:t>
            </w:r>
          </w:p>
        </w:tc>
        <w:tc>
          <w:tcPr>
            <w:tcW w:w="1140" w:type="dxa"/>
          </w:tcPr>
          <w:p w:rsidR="00601621" w:rsidRPr="00601621" w:rsidRDefault="00601621"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100</w:t>
            </w:r>
          </w:p>
        </w:tc>
      </w:tr>
      <w:tr w:rsidR="00763F14" w:rsidRPr="00601621" w:rsidTr="00601621">
        <w:trPr>
          <w:gridAfter w:val="1"/>
          <w:wAfter w:w="43" w:type="dxa"/>
          <w:jc w:val="center"/>
        </w:trPr>
        <w:tc>
          <w:tcPr>
            <w:tcW w:w="586" w:type="dxa"/>
          </w:tcPr>
          <w:p w:rsidR="00763F14"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9</w:t>
            </w:r>
          </w:p>
        </w:tc>
        <w:tc>
          <w:tcPr>
            <w:tcW w:w="4250" w:type="dxa"/>
          </w:tcPr>
          <w:p w:rsidR="00763F14" w:rsidRPr="00601621" w:rsidRDefault="00594C3F" w:rsidP="007061DC">
            <w:pPr>
              <w:spacing w:line="360" w:lineRule="auto"/>
              <w:contextualSpacing/>
              <w:jc w:val="both"/>
              <w:rPr>
                <w:rFonts w:eastAsiaTheme="minorEastAsia"/>
                <w:color w:val="000000"/>
                <w:sz w:val="28"/>
                <w:szCs w:val="28"/>
                <w:lang w:eastAsia="ru-RU"/>
              </w:rPr>
            </w:pPr>
            <w:bookmarkStart w:id="25" w:name="OLE_LINK11"/>
            <w:bookmarkStart w:id="26" w:name="OLE_LINK12"/>
            <w:bookmarkStart w:id="27" w:name="OLE_LINK13"/>
            <w:r w:rsidRPr="00601621">
              <w:rPr>
                <w:sz w:val="28"/>
                <w:szCs w:val="28"/>
              </w:rPr>
              <w:t>Количество организаций культуры, получивших современное оборудование</w:t>
            </w:r>
            <w:bookmarkEnd w:id="25"/>
            <w:bookmarkEnd w:id="26"/>
            <w:bookmarkEnd w:id="27"/>
            <w:r w:rsidRPr="00601621">
              <w:rPr>
                <w:i/>
                <w:sz w:val="28"/>
                <w:szCs w:val="28"/>
              </w:rPr>
              <w:t>(ед.)</w:t>
            </w:r>
            <w:r w:rsidRPr="00601621">
              <w:rPr>
                <w:rFonts w:eastAsia="Arial Unicode MS"/>
                <w:bCs/>
                <w:i/>
                <w:sz w:val="28"/>
                <w:szCs w:val="28"/>
                <w:u w:color="000000"/>
              </w:rPr>
              <w:t>(нарастающим итогом)</w:t>
            </w:r>
          </w:p>
        </w:tc>
        <w:tc>
          <w:tcPr>
            <w:tcW w:w="1119" w:type="dxa"/>
          </w:tcPr>
          <w:p w:rsidR="00763F14" w:rsidRPr="00601621" w:rsidRDefault="00594C3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p>
        </w:tc>
        <w:tc>
          <w:tcPr>
            <w:tcW w:w="1116" w:type="dxa"/>
          </w:tcPr>
          <w:p w:rsidR="00763F14" w:rsidRPr="00601621" w:rsidRDefault="00594C3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23</w:t>
            </w:r>
          </w:p>
        </w:tc>
        <w:tc>
          <w:tcPr>
            <w:tcW w:w="1176" w:type="dxa"/>
          </w:tcPr>
          <w:p w:rsidR="00763F14" w:rsidRPr="00601621" w:rsidRDefault="00594C3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63</w:t>
            </w:r>
          </w:p>
        </w:tc>
        <w:tc>
          <w:tcPr>
            <w:tcW w:w="1140" w:type="dxa"/>
          </w:tcPr>
          <w:p w:rsidR="00763F14" w:rsidRPr="00601621" w:rsidRDefault="00594C3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r>
      <w:tr w:rsidR="00DA7246" w:rsidRPr="00601621" w:rsidTr="00601621">
        <w:trPr>
          <w:gridAfter w:val="1"/>
          <w:wAfter w:w="43" w:type="dxa"/>
          <w:jc w:val="center"/>
        </w:trPr>
        <w:tc>
          <w:tcPr>
            <w:tcW w:w="586" w:type="dxa"/>
          </w:tcPr>
          <w:p w:rsidR="00DA7246"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10</w:t>
            </w:r>
          </w:p>
        </w:tc>
        <w:tc>
          <w:tcPr>
            <w:tcW w:w="4250" w:type="dxa"/>
          </w:tcPr>
          <w:p w:rsidR="00DA7246" w:rsidRPr="00601621" w:rsidRDefault="00601621" w:rsidP="007061DC">
            <w:pPr>
              <w:spacing w:line="360" w:lineRule="auto"/>
              <w:contextualSpacing/>
              <w:jc w:val="both"/>
              <w:rPr>
                <w:sz w:val="28"/>
                <w:szCs w:val="28"/>
              </w:rPr>
            </w:pPr>
            <w:r>
              <w:rPr>
                <w:color w:val="000000"/>
                <w:sz w:val="28"/>
                <w:szCs w:val="28"/>
                <w:lang w:eastAsia="ru-RU"/>
              </w:rPr>
              <w:t>У</w:t>
            </w:r>
            <w:r w:rsidR="00DA7246" w:rsidRPr="00601621">
              <w:rPr>
                <w:color w:val="000000"/>
                <w:sz w:val="28"/>
                <w:szCs w:val="28"/>
                <w:lang w:eastAsia="ru-RU"/>
              </w:rPr>
              <w:t>величение объема туристских услуг, оказанных туристскими организациями в Смоленской области, млрд руб.</w:t>
            </w:r>
          </w:p>
        </w:tc>
        <w:tc>
          <w:tcPr>
            <w:tcW w:w="1119" w:type="dxa"/>
          </w:tcPr>
          <w:p w:rsidR="00DA7246" w:rsidRPr="00601621" w:rsidRDefault="00002162"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0,4</w:t>
            </w:r>
          </w:p>
        </w:tc>
        <w:tc>
          <w:tcPr>
            <w:tcW w:w="1116" w:type="dxa"/>
          </w:tcPr>
          <w:p w:rsidR="00DA7246" w:rsidRPr="00601621" w:rsidRDefault="00002162"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0,55</w:t>
            </w:r>
          </w:p>
        </w:tc>
        <w:tc>
          <w:tcPr>
            <w:tcW w:w="1176" w:type="dxa"/>
          </w:tcPr>
          <w:p w:rsidR="00DA7246"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0,78</w:t>
            </w:r>
          </w:p>
        </w:tc>
        <w:tc>
          <w:tcPr>
            <w:tcW w:w="1140" w:type="dxa"/>
          </w:tcPr>
          <w:p w:rsidR="00DA7246"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p>
        </w:tc>
      </w:tr>
      <w:tr w:rsidR="00763F14" w:rsidRPr="00601621" w:rsidTr="00601621">
        <w:trPr>
          <w:gridAfter w:val="1"/>
          <w:wAfter w:w="43" w:type="dxa"/>
          <w:jc w:val="center"/>
        </w:trPr>
        <w:tc>
          <w:tcPr>
            <w:tcW w:w="586" w:type="dxa"/>
          </w:tcPr>
          <w:p w:rsidR="00763F14"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11</w:t>
            </w:r>
          </w:p>
        </w:tc>
        <w:tc>
          <w:tcPr>
            <w:tcW w:w="4250" w:type="dxa"/>
          </w:tcPr>
          <w:p w:rsidR="00763F14" w:rsidRPr="000071ED" w:rsidRDefault="00601621" w:rsidP="00884912">
            <w:pPr>
              <w:spacing w:line="360" w:lineRule="auto"/>
              <w:contextualSpacing/>
              <w:jc w:val="both"/>
              <w:rPr>
                <w:rFonts w:eastAsiaTheme="minorEastAsia"/>
                <w:color w:val="000000"/>
                <w:sz w:val="28"/>
                <w:szCs w:val="28"/>
                <w:lang w:eastAsia="ru-RU"/>
              </w:rPr>
            </w:pPr>
            <w:r>
              <w:rPr>
                <w:sz w:val="28"/>
                <w:szCs w:val="28"/>
              </w:rPr>
              <w:t>И</w:t>
            </w:r>
            <w:r w:rsidR="00884912" w:rsidRPr="00601621">
              <w:rPr>
                <w:sz w:val="28"/>
                <w:szCs w:val="28"/>
              </w:rPr>
              <w:t xml:space="preserve">ндекс производства продукции сельского хозяйства в хозяйствах всех категорий (в сопоставимых ценах) к предыдущему году, </w:t>
            </w:r>
            <w:r w:rsidR="00EA57FA" w:rsidRPr="00601621">
              <w:rPr>
                <w:rFonts w:eastAsia="Arial Unicode MS"/>
                <w:sz w:val="28"/>
                <w:szCs w:val="28"/>
                <w:u w:color="000000"/>
              </w:rPr>
              <w:t>%</w:t>
            </w:r>
          </w:p>
        </w:tc>
        <w:tc>
          <w:tcPr>
            <w:tcW w:w="1119" w:type="dxa"/>
          </w:tcPr>
          <w:p w:rsidR="00763F14"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0</w:t>
            </w:r>
          </w:p>
        </w:tc>
        <w:tc>
          <w:tcPr>
            <w:tcW w:w="1116" w:type="dxa"/>
          </w:tcPr>
          <w:p w:rsidR="00763F14"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w:t>
            </w:r>
          </w:p>
        </w:tc>
        <w:tc>
          <w:tcPr>
            <w:tcW w:w="1176" w:type="dxa"/>
          </w:tcPr>
          <w:p w:rsidR="00763F14"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w:t>
            </w:r>
            <w:r w:rsidR="00884912" w:rsidRPr="00601621">
              <w:rPr>
                <w:rFonts w:eastAsiaTheme="minorEastAsia"/>
                <w:color w:val="000000"/>
                <w:sz w:val="28"/>
                <w:szCs w:val="28"/>
                <w:lang w:eastAsia="ru-RU"/>
              </w:rPr>
              <w:t>1,7</w:t>
            </w:r>
          </w:p>
        </w:tc>
        <w:tc>
          <w:tcPr>
            <w:tcW w:w="1140" w:type="dxa"/>
          </w:tcPr>
          <w:p w:rsidR="00763F14"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10</w:t>
            </w:r>
            <w:r w:rsidR="00884912" w:rsidRPr="00601621">
              <w:rPr>
                <w:rFonts w:eastAsiaTheme="minorEastAsia"/>
                <w:color w:val="000000"/>
                <w:sz w:val="28"/>
                <w:szCs w:val="28"/>
                <w:lang w:eastAsia="ru-RU"/>
              </w:rPr>
              <w:t>1,9</w:t>
            </w:r>
          </w:p>
        </w:tc>
      </w:tr>
      <w:tr w:rsidR="00EA57FA" w:rsidRPr="00601621" w:rsidTr="00601621">
        <w:trPr>
          <w:gridAfter w:val="1"/>
          <w:wAfter w:w="43" w:type="dxa"/>
          <w:jc w:val="center"/>
        </w:trPr>
        <w:tc>
          <w:tcPr>
            <w:tcW w:w="586" w:type="dxa"/>
          </w:tcPr>
          <w:p w:rsidR="00EA57FA"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12</w:t>
            </w:r>
          </w:p>
        </w:tc>
        <w:tc>
          <w:tcPr>
            <w:tcW w:w="4250" w:type="dxa"/>
          </w:tcPr>
          <w:p w:rsidR="00EA57FA" w:rsidRPr="00601621" w:rsidRDefault="00601621" w:rsidP="00EA57FA">
            <w:pPr>
              <w:spacing w:line="360" w:lineRule="auto"/>
              <w:contextualSpacing/>
              <w:jc w:val="both"/>
              <w:rPr>
                <w:rFonts w:eastAsia="Arial Unicode MS"/>
                <w:sz w:val="28"/>
                <w:szCs w:val="28"/>
                <w:u w:color="000000"/>
              </w:rPr>
            </w:pPr>
            <w:r>
              <w:rPr>
                <w:sz w:val="28"/>
                <w:szCs w:val="28"/>
              </w:rPr>
              <w:t>У</w:t>
            </w:r>
            <w:r w:rsidR="00DA7246" w:rsidRPr="00601621">
              <w:rPr>
                <w:sz w:val="28"/>
                <w:szCs w:val="28"/>
              </w:rPr>
              <w:t>величение объема отгруженной продукции предприятиями в сфере информационно-коммуникационных технологий</w:t>
            </w:r>
            <w:r w:rsidR="00DA7246" w:rsidRPr="00601621">
              <w:rPr>
                <w:rStyle w:val="af"/>
                <w:sz w:val="28"/>
                <w:szCs w:val="28"/>
              </w:rPr>
              <w:footnoteReference w:id="1"/>
            </w:r>
            <w:r w:rsidR="00DA7246" w:rsidRPr="00601621">
              <w:rPr>
                <w:sz w:val="28"/>
                <w:szCs w:val="28"/>
              </w:rPr>
              <w:t>, в млрд руб</w:t>
            </w:r>
            <w:r>
              <w:rPr>
                <w:sz w:val="28"/>
                <w:szCs w:val="28"/>
              </w:rPr>
              <w:t>.</w:t>
            </w:r>
          </w:p>
        </w:tc>
        <w:tc>
          <w:tcPr>
            <w:tcW w:w="1119" w:type="dxa"/>
          </w:tcPr>
          <w:p w:rsidR="00EA57FA"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0,102</w:t>
            </w:r>
          </w:p>
        </w:tc>
        <w:tc>
          <w:tcPr>
            <w:tcW w:w="1116" w:type="dxa"/>
          </w:tcPr>
          <w:p w:rsidR="00EA57FA"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0,3</w:t>
            </w:r>
          </w:p>
        </w:tc>
        <w:tc>
          <w:tcPr>
            <w:tcW w:w="1176" w:type="dxa"/>
          </w:tcPr>
          <w:p w:rsidR="00EA57FA"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p>
        </w:tc>
        <w:tc>
          <w:tcPr>
            <w:tcW w:w="1140" w:type="dxa"/>
          </w:tcPr>
          <w:p w:rsidR="00EA57FA"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w:t>
            </w:r>
          </w:p>
        </w:tc>
      </w:tr>
      <w:tr w:rsidR="00EA57FA" w:rsidRPr="00601621" w:rsidTr="00601621">
        <w:trPr>
          <w:gridAfter w:val="1"/>
          <w:wAfter w:w="43" w:type="dxa"/>
          <w:jc w:val="center"/>
        </w:trPr>
        <w:tc>
          <w:tcPr>
            <w:tcW w:w="586" w:type="dxa"/>
          </w:tcPr>
          <w:p w:rsidR="00EA57FA"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13</w:t>
            </w:r>
          </w:p>
        </w:tc>
        <w:tc>
          <w:tcPr>
            <w:tcW w:w="4250" w:type="dxa"/>
          </w:tcPr>
          <w:p w:rsidR="00EA57FA" w:rsidRPr="00601621" w:rsidRDefault="00EA57FA" w:rsidP="00EA57FA">
            <w:pPr>
              <w:spacing w:line="360" w:lineRule="auto"/>
              <w:contextualSpacing/>
              <w:jc w:val="both"/>
              <w:rPr>
                <w:rFonts w:eastAsia="Arial Unicode MS"/>
                <w:bCs/>
                <w:color w:val="000000"/>
                <w:sz w:val="28"/>
                <w:szCs w:val="28"/>
                <w:u w:color="000000"/>
                <w:lang w:eastAsia="ru-RU"/>
              </w:rPr>
            </w:pPr>
            <w:r w:rsidRPr="00601621">
              <w:rPr>
                <w:rFonts w:eastAsia="Arial Unicode MS"/>
                <w:bCs/>
                <w:color w:val="000000"/>
                <w:sz w:val="28"/>
                <w:szCs w:val="28"/>
                <w:u w:color="000000"/>
                <w:lang w:eastAsia="ru-RU"/>
              </w:rPr>
              <w:t xml:space="preserve">Стоимостная доля закупаемого и (или) арендуемого органами исполнительной власти Смоленской области иностранного программного обеспечения, </w:t>
            </w:r>
            <w:r w:rsidRPr="000071ED">
              <w:rPr>
                <w:rFonts w:eastAsia="Arial Unicode MS"/>
                <w:bCs/>
                <w:color w:val="000000"/>
                <w:sz w:val="28"/>
                <w:szCs w:val="28"/>
                <w:u w:color="000000"/>
                <w:lang w:eastAsia="ru-RU"/>
              </w:rPr>
              <w:t>%</w:t>
            </w:r>
          </w:p>
        </w:tc>
        <w:tc>
          <w:tcPr>
            <w:tcW w:w="1119" w:type="dxa"/>
          </w:tcPr>
          <w:p w:rsidR="00EA57FA" w:rsidRPr="00601621" w:rsidRDefault="00EA57FA"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&lt;50</w:t>
            </w:r>
          </w:p>
        </w:tc>
        <w:tc>
          <w:tcPr>
            <w:tcW w:w="1116" w:type="dxa"/>
          </w:tcPr>
          <w:p w:rsidR="00EA57FA"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&lt;20</w:t>
            </w:r>
          </w:p>
        </w:tc>
        <w:tc>
          <w:tcPr>
            <w:tcW w:w="1176" w:type="dxa"/>
          </w:tcPr>
          <w:p w:rsidR="00EA57FA"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&lt;10</w:t>
            </w:r>
          </w:p>
        </w:tc>
        <w:tc>
          <w:tcPr>
            <w:tcW w:w="1140" w:type="dxa"/>
          </w:tcPr>
          <w:p w:rsidR="00EA57FA" w:rsidRPr="00601621" w:rsidRDefault="00EA57FA"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&lt;10</w:t>
            </w:r>
          </w:p>
        </w:tc>
      </w:tr>
      <w:tr w:rsidR="00F908BD" w:rsidRPr="00601621" w:rsidTr="00601621">
        <w:trPr>
          <w:gridAfter w:val="1"/>
          <w:wAfter w:w="43" w:type="dxa"/>
          <w:jc w:val="center"/>
        </w:trPr>
        <w:tc>
          <w:tcPr>
            <w:tcW w:w="586" w:type="dxa"/>
          </w:tcPr>
          <w:p w:rsidR="00F908BD"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14</w:t>
            </w:r>
          </w:p>
        </w:tc>
        <w:tc>
          <w:tcPr>
            <w:tcW w:w="4250" w:type="dxa"/>
          </w:tcPr>
          <w:p w:rsidR="00F908BD" w:rsidRPr="00601621" w:rsidRDefault="00F908BD" w:rsidP="00EA57FA">
            <w:pPr>
              <w:spacing w:line="360" w:lineRule="auto"/>
              <w:contextualSpacing/>
              <w:jc w:val="both"/>
              <w:rPr>
                <w:rFonts w:eastAsia="Arial Unicode MS"/>
                <w:bCs/>
                <w:color w:val="000000"/>
                <w:sz w:val="28"/>
                <w:szCs w:val="28"/>
                <w:u w:color="000000"/>
                <w:lang w:eastAsia="ru-RU"/>
              </w:rPr>
            </w:pPr>
            <w:r w:rsidRPr="00601621">
              <w:rPr>
                <w:sz w:val="28"/>
                <w:szCs w:val="28"/>
              </w:rPr>
              <w:t>Доля твердых коммунальных отходов, направленных на обработку, в общем объеме образованных твердых коммунальных отходов, %</w:t>
            </w:r>
          </w:p>
        </w:tc>
        <w:tc>
          <w:tcPr>
            <w:tcW w:w="1119" w:type="dxa"/>
          </w:tcPr>
          <w:p w:rsidR="00F908BD" w:rsidRPr="00601621" w:rsidRDefault="00F908BD"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0,02</w:t>
            </w:r>
          </w:p>
        </w:tc>
        <w:tc>
          <w:tcPr>
            <w:tcW w:w="1116" w:type="dxa"/>
          </w:tcPr>
          <w:p w:rsidR="00F908BD" w:rsidRPr="00601621" w:rsidRDefault="00F908BD"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30</w:t>
            </w:r>
          </w:p>
        </w:tc>
        <w:tc>
          <w:tcPr>
            <w:tcW w:w="1176" w:type="dxa"/>
          </w:tcPr>
          <w:p w:rsidR="00F908BD" w:rsidRPr="00601621" w:rsidRDefault="00F908BD"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50</w:t>
            </w:r>
          </w:p>
        </w:tc>
        <w:tc>
          <w:tcPr>
            <w:tcW w:w="1140" w:type="dxa"/>
          </w:tcPr>
          <w:p w:rsidR="00F908BD" w:rsidRPr="00601621" w:rsidRDefault="007F3A8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w:t>
            </w:r>
            <w:r w:rsidR="00F908BD" w:rsidRPr="00601621">
              <w:rPr>
                <w:rFonts w:eastAsiaTheme="minorEastAsia"/>
                <w:color w:val="000000"/>
                <w:sz w:val="28"/>
                <w:szCs w:val="28"/>
                <w:lang w:eastAsia="ru-RU"/>
              </w:rPr>
              <w:t>0</w:t>
            </w:r>
          </w:p>
        </w:tc>
      </w:tr>
      <w:tr w:rsidR="00F908BD" w:rsidRPr="00601621" w:rsidTr="00601621">
        <w:trPr>
          <w:gridAfter w:val="1"/>
          <w:wAfter w:w="43" w:type="dxa"/>
          <w:jc w:val="center"/>
        </w:trPr>
        <w:tc>
          <w:tcPr>
            <w:tcW w:w="586" w:type="dxa"/>
          </w:tcPr>
          <w:p w:rsidR="00F908BD"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r w:rsidR="00601621">
              <w:rPr>
                <w:rFonts w:eastAsiaTheme="minorEastAsia"/>
                <w:color w:val="000000"/>
                <w:sz w:val="28"/>
                <w:szCs w:val="28"/>
                <w:lang w:eastAsia="ru-RU"/>
              </w:rPr>
              <w:t>5</w:t>
            </w:r>
          </w:p>
        </w:tc>
        <w:tc>
          <w:tcPr>
            <w:tcW w:w="4250" w:type="dxa"/>
          </w:tcPr>
          <w:p w:rsidR="00F908BD" w:rsidRPr="000071ED" w:rsidRDefault="006D4E5F" w:rsidP="00EA57FA">
            <w:pPr>
              <w:spacing w:line="360" w:lineRule="auto"/>
              <w:contextualSpacing/>
              <w:jc w:val="both"/>
              <w:rPr>
                <w:sz w:val="28"/>
                <w:szCs w:val="28"/>
              </w:rPr>
            </w:pPr>
            <w:r w:rsidRPr="00601621">
              <w:rPr>
                <w:sz w:val="28"/>
                <w:szCs w:val="28"/>
              </w:rPr>
              <w:t xml:space="preserve">Отношение площади лесовосстановления и лесоразведения к площади вырубленных и погибших лесных насаждений, </w:t>
            </w:r>
            <w:r w:rsidRPr="000071ED">
              <w:rPr>
                <w:sz w:val="28"/>
                <w:szCs w:val="28"/>
              </w:rPr>
              <w:t>%</w:t>
            </w:r>
          </w:p>
        </w:tc>
        <w:tc>
          <w:tcPr>
            <w:tcW w:w="1119" w:type="dxa"/>
          </w:tcPr>
          <w:p w:rsidR="00F908BD" w:rsidRPr="00601621" w:rsidRDefault="006D4E5F"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62,3</w:t>
            </w:r>
          </w:p>
        </w:tc>
        <w:tc>
          <w:tcPr>
            <w:tcW w:w="1116" w:type="dxa"/>
          </w:tcPr>
          <w:p w:rsidR="00F908BD"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70</w:t>
            </w:r>
          </w:p>
        </w:tc>
        <w:tc>
          <w:tcPr>
            <w:tcW w:w="1176" w:type="dxa"/>
          </w:tcPr>
          <w:p w:rsidR="00F908BD"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73,2</w:t>
            </w:r>
          </w:p>
        </w:tc>
        <w:tc>
          <w:tcPr>
            <w:tcW w:w="1140" w:type="dxa"/>
          </w:tcPr>
          <w:p w:rsidR="00F908BD"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76</w:t>
            </w:r>
          </w:p>
        </w:tc>
      </w:tr>
      <w:tr w:rsidR="006D4E5F" w:rsidRPr="00601621" w:rsidTr="00601621">
        <w:trPr>
          <w:gridAfter w:val="1"/>
          <w:wAfter w:w="43" w:type="dxa"/>
          <w:jc w:val="center"/>
        </w:trPr>
        <w:tc>
          <w:tcPr>
            <w:tcW w:w="586" w:type="dxa"/>
          </w:tcPr>
          <w:p w:rsidR="006D4E5F"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16</w:t>
            </w:r>
          </w:p>
        </w:tc>
        <w:tc>
          <w:tcPr>
            <w:tcW w:w="4250" w:type="dxa"/>
          </w:tcPr>
          <w:p w:rsidR="006D4E5F" w:rsidRPr="00601621" w:rsidRDefault="006D4E5F" w:rsidP="00EA57FA">
            <w:pPr>
              <w:spacing w:line="360" w:lineRule="auto"/>
              <w:contextualSpacing/>
              <w:jc w:val="both"/>
              <w:rPr>
                <w:sz w:val="28"/>
                <w:szCs w:val="28"/>
              </w:rPr>
            </w:pPr>
            <w:r w:rsidRPr="00601621">
              <w:rPr>
                <w:rFonts w:eastAsia="Arial Unicode MS"/>
                <w:sz w:val="28"/>
                <w:szCs w:val="28"/>
              </w:rPr>
              <w:t>Доля протяженности автомобильных дорог субъекта Российской Федерации регионального и межмуниципального значения, соответствующая нормативным требованиям к их транспортно-эксплуатационному состоянию, %</w:t>
            </w:r>
          </w:p>
        </w:tc>
        <w:tc>
          <w:tcPr>
            <w:tcW w:w="1119" w:type="dxa"/>
          </w:tcPr>
          <w:p w:rsidR="006D4E5F" w:rsidRPr="00601621" w:rsidRDefault="006D4E5F"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27,9</w:t>
            </w:r>
          </w:p>
        </w:tc>
        <w:tc>
          <w:tcPr>
            <w:tcW w:w="111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36</w:t>
            </w:r>
          </w:p>
        </w:tc>
        <w:tc>
          <w:tcPr>
            <w:tcW w:w="117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44,4</w:t>
            </w:r>
          </w:p>
        </w:tc>
        <w:tc>
          <w:tcPr>
            <w:tcW w:w="1140" w:type="dxa"/>
          </w:tcPr>
          <w:p w:rsidR="006D4E5F"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55</w:t>
            </w:r>
          </w:p>
        </w:tc>
      </w:tr>
      <w:tr w:rsidR="006D4E5F" w:rsidRPr="00601621" w:rsidTr="00601621">
        <w:trPr>
          <w:gridAfter w:val="1"/>
          <w:wAfter w:w="43" w:type="dxa"/>
          <w:jc w:val="center"/>
        </w:trPr>
        <w:tc>
          <w:tcPr>
            <w:tcW w:w="586" w:type="dxa"/>
          </w:tcPr>
          <w:p w:rsidR="006D4E5F"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17</w:t>
            </w:r>
          </w:p>
        </w:tc>
        <w:tc>
          <w:tcPr>
            <w:tcW w:w="4250" w:type="dxa"/>
          </w:tcPr>
          <w:p w:rsidR="006D4E5F" w:rsidRPr="00601621" w:rsidRDefault="006D4E5F" w:rsidP="00EA57FA">
            <w:pPr>
              <w:spacing w:line="360" w:lineRule="auto"/>
              <w:contextualSpacing/>
              <w:jc w:val="both"/>
              <w:rPr>
                <w:rFonts w:eastAsia="Arial Unicode MS"/>
                <w:sz w:val="28"/>
                <w:szCs w:val="28"/>
              </w:rPr>
            </w:pPr>
            <w:r w:rsidRPr="00601621">
              <w:rPr>
                <w:rFonts w:eastAsia="Arial Unicode MS"/>
                <w:sz w:val="28"/>
                <w:szCs w:val="28"/>
              </w:rPr>
              <w:t>Доля протяженности дорожной сети городской агломерации, соответствующая нормативным требованиям к их транспортно-эксплуатационному состоянию, %</w:t>
            </w:r>
          </w:p>
        </w:tc>
        <w:tc>
          <w:tcPr>
            <w:tcW w:w="1119" w:type="dxa"/>
          </w:tcPr>
          <w:p w:rsidR="006D4E5F" w:rsidRPr="00601621" w:rsidRDefault="006D4E5F"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60,6</w:t>
            </w:r>
          </w:p>
        </w:tc>
        <w:tc>
          <w:tcPr>
            <w:tcW w:w="111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72,6</w:t>
            </w:r>
          </w:p>
        </w:tc>
        <w:tc>
          <w:tcPr>
            <w:tcW w:w="117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85</w:t>
            </w:r>
          </w:p>
        </w:tc>
        <w:tc>
          <w:tcPr>
            <w:tcW w:w="1140" w:type="dxa"/>
          </w:tcPr>
          <w:p w:rsidR="006D4E5F"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90</w:t>
            </w:r>
          </w:p>
        </w:tc>
      </w:tr>
      <w:tr w:rsidR="006D4E5F" w:rsidRPr="00601621" w:rsidTr="00601621">
        <w:trPr>
          <w:gridAfter w:val="1"/>
          <w:wAfter w:w="43" w:type="dxa"/>
          <w:jc w:val="center"/>
        </w:trPr>
        <w:tc>
          <w:tcPr>
            <w:tcW w:w="586" w:type="dxa"/>
          </w:tcPr>
          <w:p w:rsidR="006D4E5F"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18</w:t>
            </w:r>
          </w:p>
        </w:tc>
        <w:tc>
          <w:tcPr>
            <w:tcW w:w="4250" w:type="dxa"/>
          </w:tcPr>
          <w:p w:rsidR="006D4E5F" w:rsidRPr="00601621" w:rsidRDefault="006D4E5F" w:rsidP="00EA57FA">
            <w:pPr>
              <w:spacing w:line="360" w:lineRule="auto"/>
              <w:contextualSpacing/>
              <w:jc w:val="both"/>
              <w:rPr>
                <w:rFonts w:eastAsia="Arial Unicode MS"/>
                <w:sz w:val="28"/>
                <w:szCs w:val="28"/>
              </w:rPr>
            </w:pPr>
            <w:r w:rsidRPr="00601621">
              <w:rPr>
                <w:rFonts w:eastAsia="Arial Unicode MS"/>
                <w:sz w:val="28"/>
                <w:szCs w:val="28"/>
                <w:u w:color="000000"/>
              </w:rPr>
              <w:t>Объем экспорта продукции АПК, млн долл. США</w:t>
            </w:r>
          </w:p>
        </w:tc>
        <w:tc>
          <w:tcPr>
            <w:tcW w:w="1119" w:type="dxa"/>
          </w:tcPr>
          <w:p w:rsidR="006D4E5F" w:rsidRPr="00601621" w:rsidRDefault="006D4E5F" w:rsidP="007061DC">
            <w:pPr>
              <w:spacing w:line="360" w:lineRule="auto"/>
              <w:contextualSpacing/>
              <w:jc w:val="center"/>
              <w:rPr>
                <w:rFonts w:eastAsiaTheme="minorEastAsia"/>
                <w:color w:val="000000"/>
                <w:sz w:val="28"/>
                <w:szCs w:val="28"/>
                <w:lang w:val="en-US" w:eastAsia="ru-RU"/>
              </w:rPr>
            </w:pPr>
            <w:r w:rsidRPr="00601621">
              <w:rPr>
                <w:rFonts w:eastAsiaTheme="minorEastAsia"/>
                <w:color w:val="000000"/>
                <w:sz w:val="28"/>
                <w:szCs w:val="28"/>
                <w:lang w:val="en-US" w:eastAsia="ru-RU"/>
              </w:rPr>
              <w:t>131,2</w:t>
            </w:r>
          </w:p>
        </w:tc>
        <w:tc>
          <w:tcPr>
            <w:tcW w:w="111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189,8</w:t>
            </w:r>
          </w:p>
        </w:tc>
        <w:tc>
          <w:tcPr>
            <w:tcW w:w="1176" w:type="dxa"/>
          </w:tcPr>
          <w:p w:rsidR="006D4E5F" w:rsidRPr="00601621" w:rsidRDefault="006D4E5F"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344,6</w:t>
            </w:r>
          </w:p>
        </w:tc>
        <w:tc>
          <w:tcPr>
            <w:tcW w:w="1140" w:type="dxa"/>
          </w:tcPr>
          <w:p w:rsidR="006D4E5F" w:rsidRPr="00601621" w:rsidRDefault="00D35E23"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500</w:t>
            </w:r>
          </w:p>
        </w:tc>
      </w:tr>
      <w:tr w:rsidR="006440E4" w:rsidRPr="00601621" w:rsidTr="00601621">
        <w:trPr>
          <w:gridAfter w:val="1"/>
          <w:wAfter w:w="43" w:type="dxa"/>
          <w:jc w:val="center"/>
        </w:trPr>
        <w:tc>
          <w:tcPr>
            <w:tcW w:w="586" w:type="dxa"/>
          </w:tcPr>
          <w:p w:rsidR="006440E4" w:rsidRPr="00601621" w:rsidRDefault="006440E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w:t>
            </w:r>
            <w:r w:rsidR="00601621">
              <w:rPr>
                <w:rFonts w:eastAsiaTheme="minorEastAsia"/>
                <w:color w:val="000000"/>
                <w:sz w:val="28"/>
                <w:szCs w:val="28"/>
                <w:lang w:eastAsia="ru-RU"/>
              </w:rPr>
              <w:t>9</w:t>
            </w:r>
          </w:p>
        </w:tc>
        <w:tc>
          <w:tcPr>
            <w:tcW w:w="4250" w:type="dxa"/>
          </w:tcPr>
          <w:p w:rsidR="006440E4" w:rsidRPr="00601621" w:rsidRDefault="006440E4" w:rsidP="00EA57FA">
            <w:pPr>
              <w:spacing w:line="360" w:lineRule="auto"/>
              <w:contextualSpacing/>
              <w:jc w:val="both"/>
              <w:rPr>
                <w:rFonts w:eastAsia="Arial Unicode MS"/>
                <w:sz w:val="28"/>
                <w:szCs w:val="28"/>
                <w:u w:color="000000"/>
              </w:rPr>
            </w:pPr>
            <w:r w:rsidRPr="00601621">
              <w:rPr>
                <w:sz w:val="28"/>
                <w:szCs w:val="28"/>
                <w:lang w:eastAsia="ru-RU"/>
              </w:rPr>
              <w:t>Объем инвестиций в основной капитал по полному кругу организаций, млрд руб.</w:t>
            </w:r>
          </w:p>
        </w:tc>
        <w:tc>
          <w:tcPr>
            <w:tcW w:w="1119" w:type="dxa"/>
          </w:tcPr>
          <w:p w:rsidR="006440E4" w:rsidRPr="00601621" w:rsidRDefault="00AE4C76" w:rsidP="007061DC">
            <w:pPr>
              <w:spacing w:line="360" w:lineRule="auto"/>
              <w:contextualSpacing/>
              <w:jc w:val="center"/>
              <w:rPr>
                <w:rFonts w:eastAsiaTheme="minorEastAsia"/>
                <w:color w:val="000000"/>
                <w:sz w:val="28"/>
                <w:szCs w:val="28"/>
                <w:lang w:val="en-US" w:eastAsia="ru-RU"/>
              </w:rPr>
            </w:pPr>
            <w:r>
              <w:rPr>
                <w:rFonts w:eastAsiaTheme="minorEastAsia"/>
                <w:color w:val="000000"/>
                <w:sz w:val="28"/>
                <w:szCs w:val="28"/>
                <w:lang w:val="en-US" w:eastAsia="ru-RU"/>
              </w:rPr>
              <w:t>62</w:t>
            </w:r>
          </w:p>
        </w:tc>
        <w:tc>
          <w:tcPr>
            <w:tcW w:w="1116" w:type="dxa"/>
          </w:tcPr>
          <w:p w:rsidR="006440E4" w:rsidRPr="00601621" w:rsidRDefault="006440E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w:t>
            </w:r>
          </w:p>
        </w:tc>
        <w:tc>
          <w:tcPr>
            <w:tcW w:w="1176" w:type="dxa"/>
          </w:tcPr>
          <w:p w:rsidR="006440E4" w:rsidRPr="00601621" w:rsidRDefault="006440E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76,6</w:t>
            </w:r>
          </w:p>
        </w:tc>
        <w:tc>
          <w:tcPr>
            <w:tcW w:w="1140" w:type="dxa"/>
          </w:tcPr>
          <w:p w:rsidR="006440E4" w:rsidRPr="00601621" w:rsidRDefault="006440E4"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118,4</w:t>
            </w:r>
          </w:p>
        </w:tc>
      </w:tr>
      <w:tr w:rsidR="00DA7246" w:rsidRPr="00601621" w:rsidTr="00601621">
        <w:trPr>
          <w:gridAfter w:val="1"/>
          <w:wAfter w:w="43" w:type="dxa"/>
          <w:jc w:val="center"/>
        </w:trPr>
        <w:tc>
          <w:tcPr>
            <w:tcW w:w="586" w:type="dxa"/>
          </w:tcPr>
          <w:p w:rsidR="00DA7246" w:rsidRPr="00601621" w:rsidRDefault="00601621"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20</w:t>
            </w:r>
          </w:p>
        </w:tc>
        <w:tc>
          <w:tcPr>
            <w:tcW w:w="4250" w:type="dxa"/>
          </w:tcPr>
          <w:p w:rsidR="00DA7246" w:rsidRPr="00601621" w:rsidRDefault="00601621" w:rsidP="00EA57FA">
            <w:pPr>
              <w:spacing w:line="360" w:lineRule="auto"/>
              <w:contextualSpacing/>
              <w:jc w:val="both"/>
              <w:rPr>
                <w:sz w:val="28"/>
                <w:szCs w:val="28"/>
                <w:lang w:eastAsia="ru-RU"/>
              </w:rPr>
            </w:pPr>
            <w:r>
              <w:rPr>
                <w:sz w:val="28"/>
                <w:szCs w:val="28"/>
                <w:lang w:eastAsia="ru-RU"/>
              </w:rPr>
              <w:t>О</w:t>
            </w:r>
            <w:r w:rsidR="00DA7246" w:rsidRPr="00601621">
              <w:rPr>
                <w:sz w:val="28"/>
                <w:szCs w:val="28"/>
                <w:lang w:eastAsia="ru-RU"/>
              </w:rPr>
              <w:t>борот розничной торговли в млрд руб.</w:t>
            </w:r>
          </w:p>
        </w:tc>
        <w:tc>
          <w:tcPr>
            <w:tcW w:w="1119" w:type="dxa"/>
          </w:tcPr>
          <w:p w:rsidR="00DA7246" w:rsidRPr="00601621" w:rsidRDefault="00D35E23" w:rsidP="007061DC">
            <w:pPr>
              <w:spacing w:line="360" w:lineRule="auto"/>
              <w:contextualSpacing/>
              <w:jc w:val="center"/>
              <w:rPr>
                <w:rFonts w:eastAsiaTheme="minorEastAsia"/>
                <w:color w:val="000000"/>
                <w:sz w:val="28"/>
                <w:szCs w:val="28"/>
                <w:lang w:val="en-US" w:eastAsia="ru-RU"/>
              </w:rPr>
            </w:pPr>
            <w:r>
              <w:rPr>
                <w:rFonts w:eastAsiaTheme="minorEastAsia"/>
                <w:color w:val="000000"/>
                <w:sz w:val="28"/>
                <w:szCs w:val="28"/>
                <w:lang w:val="en-US" w:eastAsia="ru-RU"/>
              </w:rPr>
              <w:t>155,5</w:t>
            </w:r>
          </w:p>
        </w:tc>
        <w:tc>
          <w:tcPr>
            <w:tcW w:w="1116" w:type="dxa"/>
          </w:tcPr>
          <w:p w:rsidR="00DA7246" w:rsidRPr="00601621" w:rsidRDefault="00D35E23" w:rsidP="007061DC">
            <w:pPr>
              <w:spacing w:line="360" w:lineRule="auto"/>
              <w:contextualSpacing/>
              <w:jc w:val="center"/>
              <w:rPr>
                <w:rFonts w:eastAsiaTheme="minorEastAsia"/>
                <w:color w:val="000000"/>
                <w:sz w:val="28"/>
                <w:szCs w:val="28"/>
                <w:lang w:eastAsia="ru-RU"/>
              </w:rPr>
            </w:pPr>
            <w:r>
              <w:rPr>
                <w:rFonts w:eastAsiaTheme="minorEastAsia"/>
                <w:color w:val="000000"/>
                <w:sz w:val="28"/>
                <w:szCs w:val="28"/>
                <w:lang w:eastAsia="ru-RU"/>
              </w:rPr>
              <w:t>155,9</w:t>
            </w:r>
          </w:p>
        </w:tc>
        <w:tc>
          <w:tcPr>
            <w:tcW w:w="1176" w:type="dxa"/>
          </w:tcPr>
          <w:p w:rsidR="00DA7246"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184,7</w:t>
            </w:r>
          </w:p>
        </w:tc>
        <w:tc>
          <w:tcPr>
            <w:tcW w:w="1140" w:type="dxa"/>
          </w:tcPr>
          <w:p w:rsidR="00DA7246" w:rsidRPr="00601621" w:rsidRDefault="00DA7246" w:rsidP="007061DC">
            <w:pPr>
              <w:spacing w:line="360" w:lineRule="auto"/>
              <w:contextualSpacing/>
              <w:jc w:val="center"/>
              <w:rPr>
                <w:rFonts w:eastAsiaTheme="minorEastAsia"/>
                <w:color w:val="000000"/>
                <w:sz w:val="28"/>
                <w:szCs w:val="28"/>
                <w:lang w:eastAsia="ru-RU"/>
              </w:rPr>
            </w:pPr>
            <w:r w:rsidRPr="00601621">
              <w:rPr>
                <w:rFonts w:eastAsiaTheme="minorEastAsia"/>
                <w:color w:val="000000"/>
                <w:sz w:val="28"/>
                <w:szCs w:val="28"/>
                <w:lang w:eastAsia="ru-RU"/>
              </w:rPr>
              <w:t>224,1</w:t>
            </w:r>
          </w:p>
        </w:tc>
      </w:tr>
    </w:tbl>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достижения поставленной стратегической цели и задач определены ключевые направления социально-экономического развития Смоленской области на период до 2030 года (рис. 11).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Стратегические цели, задачи, направления и целевые п</w:t>
      </w:r>
      <w:r w:rsidR="001B7139" w:rsidRPr="00211D80">
        <w:rPr>
          <w:rFonts w:eastAsiaTheme="minorEastAsia"/>
          <w:color w:val="000000"/>
          <w:sz w:val="28"/>
          <w:szCs w:val="28"/>
          <w:lang w:eastAsia="ru-RU"/>
        </w:rPr>
        <w:t>оказатели со</w:t>
      </w:r>
      <w:r w:rsidRPr="00211D80">
        <w:rPr>
          <w:rFonts w:eastAsiaTheme="minorEastAsia"/>
          <w:color w:val="000000"/>
          <w:sz w:val="28"/>
          <w:szCs w:val="28"/>
          <w:lang w:eastAsia="ru-RU"/>
        </w:rPr>
        <w:t xml:space="preserve">циально-экономического развития Смоленской области согласованы с приоритетами, целями, задачами и планируемыми показателями развития Российской Федерации, определенными в таких документах, как </w:t>
      </w:r>
      <w:hyperlink r:id="rId28" w:history="1">
        <w:r w:rsidR="00CF09FA" w:rsidRPr="00BF0C61">
          <w:rPr>
            <w:rStyle w:val="afff4"/>
            <w:rFonts w:eastAsiaTheme="majorEastAsia"/>
            <w:b w:val="0"/>
            <w:bCs w:val="0"/>
            <w:color w:val="auto"/>
            <w:sz w:val="28"/>
            <w:szCs w:val="28"/>
          </w:rPr>
          <w:t>Указ Президента РФ от 7 мая 2018 г. №</w:t>
        </w:r>
        <w:r w:rsidR="00CF09FA">
          <w:rPr>
            <w:rStyle w:val="afff4"/>
            <w:rFonts w:eastAsiaTheme="majorEastAsia"/>
            <w:b w:val="0"/>
            <w:bCs w:val="0"/>
            <w:color w:val="auto"/>
            <w:sz w:val="28"/>
            <w:szCs w:val="28"/>
          </w:rPr>
          <w:t xml:space="preserve"> 204 </w:t>
        </w:r>
        <w:r w:rsidR="00CF09FA" w:rsidRPr="00BF0C61">
          <w:rPr>
            <w:rStyle w:val="afff4"/>
            <w:rFonts w:eastAsiaTheme="majorEastAsia"/>
            <w:b w:val="0"/>
            <w:bCs w:val="0"/>
            <w:color w:val="auto"/>
            <w:sz w:val="28"/>
            <w:szCs w:val="28"/>
          </w:rPr>
          <w:t>«О национальных целях и стратегических задачах развития Российской Федерации на период до 2024 года»</w:t>
        </w:r>
      </w:hyperlink>
      <w:r w:rsidR="00CF09FA" w:rsidRPr="00BF0C61">
        <w:rPr>
          <w:sz w:val="28"/>
          <w:szCs w:val="28"/>
        </w:rPr>
        <w:t xml:space="preserve">, Основные направления деятельности Правительства Российской </w:t>
      </w:r>
      <w:r w:rsidR="00CF09FA" w:rsidRPr="00CF09FA">
        <w:rPr>
          <w:sz w:val="28"/>
          <w:szCs w:val="28"/>
        </w:rPr>
        <w:t xml:space="preserve">Федерации на период до 2024 года (утверждены Правительством РФ 29 сентября 2018 г.), </w:t>
      </w:r>
      <w:r w:rsidR="006F695E" w:rsidRPr="00BF0C61">
        <w:rPr>
          <w:rFonts w:eastAsiaTheme="minorEastAsia"/>
          <w:color w:val="000000"/>
          <w:sz w:val="28"/>
          <w:szCs w:val="28"/>
          <w:lang w:eastAsia="ru-RU"/>
        </w:rPr>
        <w:t xml:space="preserve">Послания Президента </w:t>
      </w:r>
      <w:r w:rsidR="006F695E">
        <w:rPr>
          <w:rFonts w:eastAsiaTheme="minorEastAsia"/>
          <w:color w:val="000000"/>
          <w:sz w:val="28"/>
          <w:szCs w:val="28"/>
          <w:lang w:eastAsia="ru-RU"/>
        </w:rPr>
        <w:t xml:space="preserve">РФ </w:t>
      </w:r>
      <w:r w:rsidR="006F695E" w:rsidRPr="00BF0C61">
        <w:rPr>
          <w:rFonts w:eastAsiaTheme="minorEastAsia"/>
          <w:color w:val="000000"/>
          <w:sz w:val="28"/>
          <w:szCs w:val="28"/>
          <w:lang w:eastAsia="ru-RU"/>
        </w:rPr>
        <w:t>за разные годы</w:t>
      </w:r>
      <w:r w:rsidR="006F695E">
        <w:rPr>
          <w:rFonts w:eastAsiaTheme="minorEastAsia"/>
          <w:color w:val="000000"/>
          <w:sz w:val="28"/>
          <w:szCs w:val="28"/>
          <w:lang w:eastAsia="ru-RU"/>
        </w:rPr>
        <w:t>,</w:t>
      </w:r>
      <w:r w:rsidR="006F695E" w:rsidRPr="00BF0C61">
        <w:rPr>
          <w:rFonts w:eastAsiaTheme="minorEastAsia"/>
          <w:color w:val="000000"/>
          <w:sz w:val="28"/>
          <w:szCs w:val="28"/>
          <w:lang w:eastAsia="ru-RU"/>
        </w:rPr>
        <w:t xml:space="preserve"> </w:t>
      </w:r>
      <w:r w:rsidR="00CF09FA" w:rsidRPr="00CF09FA">
        <w:rPr>
          <w:rFonts w:eastAsiaTheme="minorEastAsia"/>
          <w:color w:val="000000"/>
          <w:sz w:val="28"/>
          <w:szCs w:val="28"/>
          <w:lang w:eastAsia="ru-RU"/>
        </w:rPr>
        <w:t>Концепция долгосрочного социально-экономического развития Российской Федерации до 2020 года, Основы государственной политики регионального развития Российской Федерации на период до 2025 года, Стратегия государственной национальной политики Российской</w:t>
      </w:r>
      <w:r w:rsidR="00CF09FA" w:rsidRPr="00211D80">
        <w:rPr>
          <w:rFonts w:eastAsiaTheme="minorEastAsia"/>
          <w:color w:val="000000"/>
          <w:sz w:val="28"/>
          <w:szCs w:val="28"/>
          <w:lang w:eastAsia="ru-RU"/>
        </w:rPr>
        <w:t xml:space="preserve"> Федерации на период до 2025 года, </w:t>
      </w:r>
      <w:r w:rsidR="00CF09FA" w:rsidRPr="00BF0C61">
        <w:rPr>
          <w:rFonts w:eastAsiaTheme="minorEastAsia"/>
          <w:color w:val="000000"/>
          <w:sz w:val="28"/>
          <w:szCs w:val="28"/>
          <w:lang w:eastAsia="ru-RU"/>
        </w:rPr>
        <w:t>Стратегия национальной безопасности Российской Федерации до 2020 года,</w:t>
      </w:r>
      <w:r w:rsidR="00CF09FA">
        <w:rPr>
          <w:rFonts w:eastAsiaTheme="minorEastAsia"/>
          <w:color w:val="000000"/>
          <w:sz w:val="28"/>
          <w:szCs w:val="28"/>
          <w:lang w:eastAsia="ru-RU"/>
        </w:rPr>
        <w:t xml:space="preserve"> </w:t>
      </w:r>
      <w:r w:rsidR="00CF09FA" w:rsidRPr="00211D80">
        <w:rPr>
          <w:rFonts w:eastAsiaTheme="minorEastAsia"/>
          <w:color w:val="000000"/>
          <w:sz w:val="28"/>
          <w:szCs w:val="28"/>
          <w:lang w:eastAsia="ru-RU"/>
        </w:rPr>
        <w:t>Стратегия социально-экономического развития Центрального федерального округа на период до 2020 года</w:t>
      </w:r>
      <w:r w:rsidRPr="00211D80">
        <w:rPr>
          <w:rFonts w:eastAsiaTheme="minorEastAsia"/>
          <w:color w:val="000000"/>
          <w:sz w:val="28"/>
          <w:szCs w:val="28"/>
          <w:lang w:eastAsia="ru-RU"/>
        </w:rPr>
        <w:t>, а также в других отраслевых стратегиях, концепциях и программ, принятых на федеральном уровне.</w:t>
      </w:r>
    </w:p>
    <w:p w:rsidR="001B7139" w:rsidRPr="00211D80" w:rsidRDefault="001B713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Перечень используемых при подготовке Стратегии социально-экономического развития Смоленской области на период до 2030 года нормативных правовых документов представлен в Приложении 2 настоящей Стратегии.</w:t>
      </w:r>
    </w:p>
    <w:p w:rsidR="00CD0F0E" w:rsidRPr="002617C1" w:rsidRDefault="00CD0F0E" w:rsidP="00211D80">
      <w:pPr>
        <w:widowControl w:val="0"/>
        <w:suppressAutoHyphens w:val="0"/>
        <w:autoSpaceDE w:val="0"/>
        <w:autoSpaceDN w:val="0"/>
        <w:adjustRightInd w:val="0"/>
        <w:spacing w:after="240" w:line="360" w:lineRule="auto"/>
        <w:ind w:left="7080" w:firstLine="708"/>
        <w:contextualSpacing/>
        <w:jc w:val="both"/>
        <w:rPr>
          <w:rFonts w:eastAsiaTheme="minorEastAsia"/>
          <w:color w:val="000000"/>
          <w:lang w:val="en-US" w:eastAsia="ru-RU"/>
        </w:rPr>
      </w:pPr>
      <w:r w:rsidRPr="002617C1">
        <w:rPr>
          <w:rFonts w:eastAsiaTheme="minorEastAsia"/>
          <w:color w:val="000000"/>
          <w:lang w:val="en-US" w:eastAsia="ru-RU"/>
        </w:rPr>
        <w:t>Рис. 11</w:t>
      </w:r>
    </w:p>
    <w:p w:rsidR="00CD0F0E" w:rsidRPr="00211D80" w:rsidRDefault="00CD0F0E" w:rsidP="00211D80">
      <w:pPr>
        <w:widowControl w:val="0"/>
        <w:suppressAutoHyphens w:val="0"/>
        <w:autoSpaceDE w:val="0"/>
        <w:autoSpaceDN w:val="0"/>
        <w:adjustRightInd w:val="0"/>
        <w:spacing w:after="240" w:line="360" w:lineRule="auto"/>
        <w:contextualSpacing/>
        <w:jc w:val="center"/>
        <w:rPr>
          <w:rFonts w:eastAsiaTheme="minorEastAsia"/>
          <w:color w:val="000000"/>
          <w:sz w:val="28"/>
          <w:szCs w:val="28"/>
          <w:lang w:val="en-US" w:eastAsia="ru-RU"/>
        </w:rPr>
      </w:pPr>
      <w:r w:rsidRPr="00211D80">
        <w:rPr>
          <w:rFonts w:eastAsiaTheme="minorEastAsia"/>
          <w:noProof/>
          <w:color w:val="000000"/>
          <w:sz w:val="28"/>
          <w:szCs w:val="28"/>
          <w:lang w:eastAsia="ru-RU"/>
        </w:rPr>
        <w:drawing>
          <wp:inline distT="0" distB="0" distL="0" distR="0">
            <wp:extent cx="5303792" cy="6963047"/>
            <wp:effectExtent l="19050" t="0" r="11158"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D0F0E" w:rsidRPr="00211D80" w:rsidRDefault="00CD0F0E" w:rsidP="00211D80">
      <w:pPr>
        <w:widowControl w:val="0"/>
        <w:suppressAutoHyphens w:val="0"/>
        <w:autoSpaceDE w:val="0"/>
        <w:autoSpaceDN w:val="0"/>
        <w:adjustRightInd w:val="0"/>
        <w:spacing w:after="240" w:line="360" w:lineRule="auto"/>
        <w:ind w:left="-426"/>
        <w:contextualSpacing/>
        <w:jc w:val="both"/>
        <w:rPr>
          <w:rFonts w:eastAsiaTheme="minorEastAsia"/>
          <w:color w:val="000000"/>
          <w:sz w:val="28"/>
          <w:szCs w:val="28"/>
          <w:lang w:val="en-US" w:eastAsia="ru-RU"/>
        </w:rPr>
      </w:pPr>
    </w:p>
    <w:p w:rsidR="00C804BE" w:rsidRDefault="00C804BE" w:rsidP="00630042">
      <w:pPr>
        <w:widowControl w:val="0"/>
        <w:suppressAutoHyphens w:val="0"/>
        <w:autoSpaceDE w:val="0"/>
        <w:autoSpaceDN w:val="0"/>
        <w:adjustRightInd w:val="0"/>
        <w:spacing w:line="360" w:lineRule="auto"/>
        <w:contextualSpacing/>
        <w:jc w:val="both"/>
        <w:rPr>
          <w:rFonts w:eastAsiaTheme="minorEastAsia"/>
          <w:b/>
          <w:bCs/>
          <w:color w:val="000000"/>
          <w:sz w:val="28"/>
          <w:szCs w:val="28"/>
          <w:lang w:eastAsia="ru-RU"/>
        </w:rPr>
      </w:pPr>
    </w:p>
    <w:p w:rsidR="00C804BE" w:rsidRDefault="00C804BE" w:rsidP="00630042">
      <w:pPr>
        <w:widowControl w:val="0"/>
        <w:suppressAutoHyphens w:val="0"/>
        <w:autoSpaceDE w:val="0"/>
        <w:autoSpaceDN w:val="0"/>
        <w:adjustRightInd w:val="0"/>
        <w:spacing w:line="360" w:lineRule="auto"/>
        <w:contextualSpacing/>
        <w:jc w:val="both"/>
        <w:rPr>
          <w:rFonts w:eastAsiaTheme="minorEastAsia"/>
          <w:b/>
          <w:bCs/>
          <w:color w:val="000000"/>
          <w:sz w:val="28"/>
          <w:szCs w:val="28"/>
          <w:lang w:eastAsia="ru-RU"/>
        </w:rPr>
      </w:pPr>
    </w:p>
    <w:p w:rsidR="00CD0F0E" w:rsidRPr="00735F5D" w:rsidRDefault="008E6F66" w:rsidP="00630042">
      <w:pPr>
        <w:widowControl w:val="0"/>
        <w:suppressAutoHyphens w:val="0"/>
        <w:autoSpaceDE w:val="0"/>
        <w:autoSpaceDN w:val="0"/>
        <w:adjustRightInd w:val="0"/>
        <w:spacing w:line="360" w:lineRule="auto"/>
        <w:contextualSpacing/>
        <w:jc w:val="both"/>
        <w:rPr>
          <w:rFonts w:eastAsiaTheme="minorEastAsia"/>
          <w:b/>
          <w:color w:val="000000"/>
          <w:sz w:val="28"/>
          <w:szCs w:val="28"/>
          <w:lang w:eastAsia="ru-RU"/>
        </w:rPr>
      </w:pPr>
      <w:r w:rsidRPr="00735F5D">
        <w:rPr>
          <w:rFonts w:eastAsiaTheme="minorEastAsia"/>
          <w:b/>
          <w:bCs/>
          <w:color w:val="000000"/>
          <w:sz w:val="28"/>
          <w:szCs w:val="28"/>
          <w:lang w:eastAsia="ru-RU"/>
        </w:rPr>
        <w:t>4</w:t>
      </w:r>
      <w:r w:rsidR="00CD0F0E" w:rsidRPr="00735F5D">
        <w:rPr>
          <w:rFonts w:eastAsiaTheme="minorEastAsia"/>
          <w:b/>
          <w:bCs/>
          <w:color w:val="000000"/>
          <w:sz w:val="28"/>
          <w:szCs w:val="28"/>
          <w:lang w:eastAsia="ru-RU"/>
        </w:rPr>
        <w:t xml:space="preserve">. </w:t>
      </w:r>
      <w:r w:rsidR="00CD0F0E" w:rsidRPr="00735F5D">
        <w:rPr>
          <w:rFonts w:eastAsiaTheme="minorEastAsia"/>
          <w:b/>
          <w:color w:val="000000"/>
          <w:sz w:val="28"/>
          <w:szCs w:val="28"/>
          <w:lang w:eastAsia="ru-RU"/>
        </w:rPr>
        <w:t xml:space="preserve">Сценарии социально-экономического развития Смоленской области </w:t>
      </w:r>
    </w:p>
    <w:p w:rsidR="00CD0F0E" w:rsidRPr="00735F5D" w:rsidRDefault="00CD0F0E" w:rsidP="00630042">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p>
    <w:p w:rsidR="00CD0F0E" w:rsidRPr="00735F5D" w:rsidRDefault="008E6F66" w:rsidP="00630042">
      <w:pPr>
        <w:widowControl w:val="0"/>
        <w:suppressAutoHyphens w:val="0"/>
        <w:autoSpaceDE w:val="0"/>
        <w:autoSpaceDN w:val="0"/>
        <w:adjustRightInd w:val="0"/>
        <w:spacing w:line="360" w:lineRule="auto"/>
        <w:contextualSpacing/>
        <w:jc w:val="both"/>
        <w:rPr>
          <w:rFonts w:eastAsiaTheme="minorEastAsia"/>
          <w:i/>
          <w:color w:val="000000"/>
          <w:sz w:val="28"/>
          <w:szCs w:val="28"/>
          <w:lang w:eastAsia="ru-RU"/>
        </w:rPr>
      </w:pPr>
      <w:r w:rsidRPr="00735F5D">
        <w:rPr>
          <w:rFonts w:eastAsiaTheme="minorEastAsia"/>
          <w:i/>
          <w:color w:val="000000"/>
          <w:sz w:val="28"/>
          <w:szCs w:val="28"/>
          <w:lang w:eastAsia="ru-RU"/>
        </w:rPr>
        <w:t>4</w:t>
      </w:r>
      <w:r w:rsidR="00CD0F0E" w:rsidRPr="00735F5D">
        <w:rPr>
          <w:rFonts w:eastAsiaTheme="minorEastAsia"/>
          <w:i/>
          <w:color w:val="000000"/>
          <w:sz w:val="28"/>
          <w:szCs w:val="28"/>
          <w:lang w:eastAsia="ru-RU"/>
        </w:rPr>
        <w:t xml:space="preserve">.1. </w:t>
      </w:r>
      <w:r w:rsidR="008E7559" w:rsidRPr="00735F5D">
        <w:rPr>
          <w:rFonts w:eastAsiaTheme="minorEastAsia"/>
          <w:color w:val="000000"/>
          <w:sz w:val="28"/>
          <w:szCs w:val="28"/>
          <w:lang w:eastAsia="ru-RU"/>
        </w:rPr>
        <w:t>Сценарии развития Смоленской области до 2030 года</w:t>
      </w:r>
    </w:p>
    <w:p w:rsidR="00CD0F0E" w:rsidRPr="00735F5D" w:rsidRDefault="00CD0F0E" w:rsidP="00630042">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p>
    <w:p w:rsidR="00CD0F0E" w:rsidRPr="00735F5D" w:rsidRDefault="00CD0F0E" w:rsidP="00630042">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Для определения сценарного развития Смоленской области необходимо учесть тенденции развития мировой экономики.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В целом в мировой экономике будет сохраняться тенденция глобализации рынков с опережающим ростом мировой торговли и продолжающимся сокращением разрыва в уровне доходов между развивающимися и развитыми странами.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Произойдет сдвиг мирового производства в Тихоокеанский и Индоазиатский регионы. </w:t>
      </w:r>
      <w:r w:rsidR="009D6B63" w:rsidRPr="00735F5D">
        <w:rPr>
          <w:rFonts w:eastAsiaTheme="minorEastAsia"/>
          <w:color w:val="000000"/>
          <w:sz w:val="28"/>
          <w:szCs w:val="28"/>
          <w:lang w:eastAsia="ru-RU"/>
        </w:rPr>
        <w:t>Глобальный рост экономики будет происходить преимущественно за счет развивающихся стран, в первую очередь Китая и Индии,</w:t>
      </w:r>
      <w:r w:rsidRPr="00735F5D">
        <w:rPr>
          <w:rFonts w:eastAsiaTheme="minorEastAsia"/>
          <w:color w:val="000000"/>
          <w:sz w:val="28"/>
          <w:szCs w:val="28"/>
          <w:lang w:eastAsia="ru-RU"/>
        </w:rPr>
        <w:t xml:space="preserve"> доля которых уже в ближайшем будущем, по прогнозам экспертов, составит до 40% всего мирового роста экономики. Рост экономики Китая понизится и составит в среднем 5,5–6% в год. В целом динамика роста экономик стран БРИКС прогнозируется с темпом 5,2%.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Экономика развитых стран будет расти в среднем на 1,5–2% в год. Рост экономики США будет оставаться достаточно высоким – в среднем на 2,1% в год.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События вокруг украинского кризиса повысили</w:t>
      </w:r>
      <w:r w:rsidRPr="00211D80">
        <w:rPr>
          <w:rFonts w:eastAsiaTheme="minorEastAsia"/>
          <w:color w:val="000000"/>
          <w:sz w:val="28"/>
          <w:szCs w:val="28"/>
          <w:lang w:eastAsia="ru-RU"/>
        </w:rPr>
        <w:t xml:space="preserve"> геополитическую неопределенность, при этом сохраняется риск дальнейшего углубления конфликта с Украиной, что определяет ухудшение условий заимствования на внешних рынках и ограничение торговых связей с Украиной.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долгосрочной перспективе повышается роль демографического барьера роста. Проблема изменения возрастного состава населения в пользу более пожилых возрастов и, следовательно, роста коэффициента демографической нагрузки будет актуальна для большинства стран, но наиболее остро ситуация сложится в Японии и странах Европейского союза. Это будет значительно сдерживать возможности экономического развития, несмотря на меры по увеличению активного возраста населения, особенно в условиях проведения политики ограничения миграции. В то же время Индия и Бразилия сохранят хороший потенциал роста занятости с темпом в среднем около 1,4% в год.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ab/>
        <w:t>Возможная динамика мирового ВВП в период до 2030 года оценивается на уровне 3,4%.</w:t>
      </w:r>
    </w:p>
    <w:p w:rsidR="00CD0F0E" w:rsidRPr="00211D80" w:rsidRDefault="00CD0F0E" w:rsidP="00211D80">
      <w:pPr>
        <w:widowControl w:val="0"/>
        <w:suppressAutoHyphens w:val="0"/>
        <w:autoSpaceDE w:val="0"/>
        <w:autoSpaceDN w:val="0"/>
        <w:adjustRightInd w:val="0"/>
        <w:spacing w:after="240" w:line="360" w:lineRule="auto"/>
        <w:contextualSpacing/>
        <w:jc w:val="both"/>
        <w:rPr>
          <w:color w:val="000000"/>
          <w:sz w:val="28"/>
          <w:szCs w:val="28"/>
          <w:shd w:val="clear" w:color="auto" w:fill="FFFFFF"/>
        </w:rPr>
      </w:pPr>
      <w:r w:rsidRPr="00211D80">
        <w:rPr>
          <w:rFonts w:eastAsiaTheme="minorEastAsia"/>
          <w:color w:val="000000"/>
          <w:sz w:val="28"/>
          <w:szCs w:val="28"/>
          <w:lang w:eastAsia="ru-RU"/>
        </w:rPr>
        <w:tab/>
      </w:r>
      <w:r w:rsidRPr="00211D80">
        <w:rPr>
          <w:sz w:val="28"/>
          <w:szCs w:val="28"/>
        </w:rPr>
        <w:t>Параметры же долгосрочных сценариев развития экономики России определены «</w:t>
      </w:r>
      <w:r w:rsidRPr="00211D80">
        <w:rPr>
          <w:color w:val="000000"/>
          <w:sz w:val="28"/>
          <w:szCs w:val="28"/>
          <w:shd w:val="clear" w:color="auto" w:fill="FFFFFF"/>
        </w:rPr>
        <w:t>Прогнозом долгосрочного социально-экономического развития Российской Федерации на период до 2030 года» Минэкономразвития России.</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shd w:val="clear" w:color="auto" w:fill="FFFFFF"/>
        </w:rPr>
        <w:tab/>
        <w:t>В</w:t>
      </w:r>
      <w:r w:rsidRPr="00211D80">
        <w:rPr>
          <w:sz w:val="28"/>
          <w:szCs w:val="28"/>
        </w:rPr>
        <w:t xml:space="preserve"> долгосрочной перспективе развитие российской экономики будет определяться следующими основными тенденциями: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адаптацией к изменению динамики мировой экономики и спроса на углеводороды;</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усилением зависимости платежного баланса и экономического роста от притока иностранного капитала и состояния инвестиционного климата;</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исчерпанием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необходимостью преодоления ограничений в инфраструктурных отраслях (электроэнергетика, транспорт);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начавшимся сокращением населения в трудоспособном возрасте в сочетании с усилением дефицита квалифицированных рабочих и инженерных кадров;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 усилением конкуренции как на внутренних, так и на внешних рынках при значительном сокращении ценовых конкурентных преимуществ.</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Стратегия социально-экономического развития Смоленской области учитывает ключевые возможные внешние факторы: варианты и перспективы развития экономики России в целом. Для определения экономического и институционального контекста, в рамках которого предстоит развиваться региону, а также для определения возможностей и ограничений при выборе конкретной региональной политики разработаны три сценария развития региона.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построения сценариев развития внешней среды, влияющих на Смоленскую область, выбраны два ключевых фактора – конъюнктура мирового рынка энергоресурсов и качество институциональной среды (уровень развития политических и социальных институтов) в Российской Федерации.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Структурные изменения в мировом потреблении энергоресурсов определяют конъюнктуру соответствующего мирового рынка и являются одной из ключевых неопределенностей для будущего российской экономики. Высокие цены на нефть и газ могут обеспечить сильное макроэкономическое положение страны, низкий уровень цен способен вызвать относительную дестабилизацию экономики Российской Федерации. На уровне Российской Федерации конъюнктура рынка энергоресурсов определяет доходную часть бюджета и влияет на реализацию крупных инве- стиционных проектов, потребительский спрос, объем гособоронзаказа и прочее. Как следствие, </w:t>
      </w:r>
      <w:r w:rsidR="009D6B63" w:rsidRPr="00211D80">
        <w:rPr>
          <w:rFonts w:eastAsiaTheme="minorEastAsia"/>
          <w:color w:val="000000"/>
          <w:sz w:val="28"/>
          <w:szCs w:val="28"/>
          <w:lang w:eastAsia="ru-RU"/>
        </w:rPr>
        <w:t xml:space="preserve">на уровне региона </w:t>
      </w:r>
      <w:r w:rsidRPr="00211D80">
        <w:rPr>
          <w:rFonts w:eastAsiaTheme="minorEastAsia"/>
          <w:color w:val="000000"/>
          <w:sz w:val="28"/>
          <w:szCs w:val="28"/>
          <w:lang w:eastAsia="ru-RU"/>
        </w:rPr>
        <w:t>стоимость энергоресурсов влияет на объем федеральных поступлений в региональный бюджет, а также на доходную</w:t>
      </w:r>
      <w:r w:rsidR="001C7FB1" w:rsidRPr="00211D80">
        <w:rPr>
          <w:rFonts w:eastAsiaTheme="minorEastAsia"/>
          <w:color w:val="000000"/>
          <w:sz w:val="28"/>
          <w:szCs w:val="28"/>
          <w:lang w:eastAsia="ru-RU"/>
        </w:rPr>
        <w:t xml:space="preserve"> часть бюджета,</w:t>
      </w:r>
      <w:r w:rsidRPr="00211D80">
        <w:rPr>
          <w:rFonts w:eastAsiaTheme="minorEastAsia"/>
          <w:color w:val="000000"/>
          <w:sz w:val="28"/>
          <w:szCs w:val="28"/>
          <w:lang w:eastAsia="ru-RU"/>
        </w:rPr>
        <w:t xml:space="preserve"> себестоимость продукции</w:t>
      </w:r>
      <w:r w:rsidR="001C7FB1" w:rsidRPr="00211D80">
        <w:rPr>
          <w:rFonts w:eastAsiaTheme="minorEastAsia"/>
          <w:color w:val="000000"/>
          <w:sz w:val="28"/>
          <w:szCs w:val="28"/>
          <w:lang w:eastAsia="ru-RU"/>
        </w:rPr>
        <w:t>, потребительский спрос и прочее</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Вторым важнейшим фактором является качество институциональной среды, которое представляет собой объединение целого ряда факторов, влияющих на конкурентоспособность страны. В первую очередь, речь идет о таких факторах, как уровень коррупции, влияющий на эффективность работы властей, качество судебной системы и уровень доверия к судебной власти, от которых зависит эффективность решения хозяйственных споров и готовность предпринимателей решать вопросы в судебном, законном порядке. Не менее важной является эффективность финансового рынка и уровень доверия к финансовой системе, от которых зависит напрямую доступность финансов для развития предприятий. Важны также такие институциональные факторы, как уровень рыночной конкуренции, качество работы антимонопольной службы, барьеры для ведения бизнеса, состояние федеральных и региональных институтов развития и др.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 уровне региона изменение качества институциональной среды, в первую очередь, влияет на федеральную политику в отношении регионов, на уровень автономности региона при реализации стратегических решений регионального уровня и качество работы ключевых федеральных институтов в регионе – судов, правоохранительной системы, контролирующих органов. При этом предполагается, что лидерских позиций смогут добиться те регионы, которые первыми смогут активизировать работу по улучшению институциональной среды на своей территории.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Кроме того, на динамику развития Смоленской области в среднесрочной и долгосрочной перспективе будут оказывать влияние следующие внутренние факторы: демографические процессы, состояние рынка труда и уровень занятости, уровень и качество жизни населения, инвестиционный климат и эффективность привлечения инвестиционных ресурсов, предпринимательская деятельность и поддержка конкурентной среды, развитие производственной и транспортной инфраструктуры, состояние основных фондов, эффективность государственных расходов и другое.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Различные комбинации факторов и тенденции развития мировой и российской экономики определяют три сценария, по которым будет развиваться Смоленская область и осуществляться региональная политика. Сценарии различаются в зависимости от степени интенсивности использования факторов ускорения социально-экономических процессов (инвестиционные, инновационно-технологические, структурные и институциональные преобразования).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Сценарий «</w:t>
      </w:r>
      <w:r w:rsidR="00F50F33" w:rsidRPr="002617C1">
        <w:rPr>
          <w:rFonts w:eastAsiaTheme="minorEastAsia"/>
          <w:i/>
          <w:color w:val="000000"/>
          <w:sz w:val="28"/>
          <w:szCs w:val="28"/>
          <w:lang w:eastAsia="ru-RU"/>
        </w:rPr>
        <w:t>Инерцион</w:t>
      </w:r>
      <w:r w:rsidRPr="002617C1">
        <w:rPr>
          <w:rFonts w:eastAsiaTheme="minorEastAsia"/>
          <w:i/>
          <w:color w:val="000000"/>
          <w:sz w:val="28"/>
          <w:szCs w:val="28"/>
          <w:lang w:eastAsia="ru-RU"/>
        </w:rPr>
        <w:t>ный»</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По данному сценарию цены на энергоносители сохраняются на нестабильном уровне, экономика Российской Федерации находится в состоянии </w:t>
      </w:r>
      <w:r w:rsidR="00D439E2" w:rsidRPr="00211D80">
        <w:rPr>
          <w:rFonts w:eastAsiaTheme="minorEastAsia"/>
          <w:color w:val="000000"/>
          <w:sz w:val="28"/>
          <w:szCs w:val="28"/>
          <w:lang w:eastAsia="ru-RU"/>
        </w:rPr>
        <w:t>стагнации близком к кризисному</w:t>
      </w:r>
      <w:r w:rsidRPr="00211D80">
        <w:rPr>
          <w:rFonts w:eastAsiaTheme="minorEastAsia"/>
          <w:color w:val="000000"/>
          <w:sz w:val="28"/>
          <w:szCs w:val="28"/>
          <w:lang w:eastAsia="ru-RU"/>
        </w:rPr>
        <w:t xml:space="preserve">. Значительно растет влияние государства на экономику. Развития институциональной среды не происходит.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2159A8" w:rsidRPr="00211D80">
        <w:rPr>
          <w:rFonts w:eastAsiaTheme="minorEastAsia"/>
          <w:color w:val="000000"/>
          <w:sz w:val="28"/>
          <w:szCs w:val="28"/>
          <w:lang w:eastAsia="ru-RU"/>
        </w:rPr>
        <w:t>Инерцион</w:t>
      </w:r>
      <w:r w:rsidRPr="00211D80">
        <w:rPr>
          <w:rFonts w:eastAsiaTheme="minorEastAsia"/>
          <w:color w:val="000000"/>
          <w:sz w:val="28"/>
          <w:szCs w:val="28"/>
          <w:lang w:eastAsia="ru-RU"/>
        </w:rPr>
        <w:t xml:space="preserve">ный сценарий характеризуется сохранением сложившихся трендов экономического развития, работой всех секторов экономики в основном за счет использования имеющихся резервов и повышения загрузки существующих мощностей, реализацией действующих инфраструктурных проектов, относительно невысокими долгосрочными темпами роста экономики. Основной опорой останутся сегменты обрабатывающих производств, электроэнергетики и транспорта, умеренными темпами будет развиваться сельское хозяйство. Среднегодовые темпы прироста ВРП до 2030 года оцениваются на уровне не более 2%.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Данный сценарий потребует финансовых, в том числе бюджетных, ограничений, что повлечет за собой недостаточный рост инвестиционной активности, моральное старение производственных мощностей, неизбежным следствием этих процессов станет усиление дифференциации муниципальных образований. Приоритетом при данном сценарии должно стать сохранение имеющегося потенциала региона, следовательно, потребуется адресная поддержка предприятий, включая сглаживание последствий от вероятных негативных действий со стороны федеральных ведомств для предприятий и инвесторов в регионе. Помимо этого, важной задачей будет являться поиск новых точек роста в сложившейся ситуации.</w:t>
      </w:r>
      <w:r w:rsidR="00600006" w:rsidRPr="00211D80">
        <w:rPr>
          <w:rFonts w:eastAsiaTheme="minorEastAsia"/>
          <w:color w:val="000000"/>
          <w:sz w:val="28"/>
          <w:szCs w:val="28"/>
          <w:lang w:eastAsia="ru-RU"/>
        </w:rPr>
        <w:t xml:space="preserve"> </w:t>
      </w:r>
      <w:r w:rsidRPr="00211D80">
        <w:rPr>
          <w:rFonts w:eastAsiaTheme="minorEastAsia"/>
          <w:color w:val="000000"/>
          <w:sz w:val="28"/>
          <w:szCs w:val="28"/>
          <w:lang w:eastAsia="ru-RU"/>
        </w:rPr>
        <w:t xml:space="preserve">Продолжится углубление диспропорций пространственного развития муниципальных образований Смоленской области. </w:t>
      </w:r>
      <w:r w:rsidR="002159A8" w:rsidRPr="00211D80">
        <w:rPr>
          <w:rFonts w:eastAsiaTheme="minorEastAsia"/>
          <w:color w:val="000000"/>
          <w:sz w:val="28"/>
          <w:szCs w:val="28"/>
          <w:lang w:eastAsia="ru-RU"/>
        </w:rPr>
        <w:t>Инерцион</w:t>
      </w:r>
      <w:r w:rsidRPr="00211D80">
        <w:rPr>
          <w:rFonts w:eastAsiaTheme="minorEastAsia"/>
          <w:color w:val="000000"/>
          <w:sz w:val="28"/>
          <w:szCs w:val="28"/>
          <w:lang w:eastAsia="ru-RU"/>
        </w:rPr>
        <w:t xml:space="preserve">ный сценарий </w:t>
      </w:r>
      <w:r w:rsidR="00600006" w:rsidRPr="00211D80">
        <w:rPr>
          <w:rFonts w:eastAsiaTheme="minorEastAsia"/>
          <w:color w:val="000000"/>
          <w:sz w:val="28"/>
          <w:szCs w:val="28"/>
          <w:lang w:eastAsia="ru-RU"/>
        </w:rPr>
        <w:t xml:space="preserve">является малоперспективным </w:t>
      </w:r>
      <w:r w:rsidRPr="00211D80">
        <w:rPr>
          <w:rFonts w:eastAsiaTheme="minorEastAsia"/>
          <w:color w:val="000000"/>
          <w:sz w:val="28"/>
          <w:szCs w:val="28"/>
          <w:lang w:eastAsia="ru-RU"/>
        </w:rPr>
        <w:t xml:space="preserve">и предполагает отставание развития экономики Смоленской области от экономики других субъектов ЦФО и России в целом.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Вследствие ограниченных возможностей наращивания объемов производства продукции с высокой добавленной стоимостью и развития инновационной экономики в структуре ВРП доля обрабатывающих производств может незначительно сократится к 2030 году. В результате невысокого потребительского спроса, обусловленного относительно низким уровнем жизни населения, в 2030 году в структуре ВРП доля сектора торговли скорей всего не изменится в процентном соотношении, но упадет ее объем в натуральном выражении, как и экономика области в целом. Невысокая динамика инвестиционного спроса негативно скажется на доле сферы строительства в экономике по сравнению с другими сценариями развития. </w:t>
      </w:r>
    </w:p>
    <w:p w:rsidR="00CD0F0E" w:rsidRPr="00211D80" w:rsidRDefault="00CD0F0E" w:rsidP="00211D80">
      <w:pPr>
        <w:widowControl w:val="0"/>
        <w:suppressAutoHyphens w:val="0"/>
        <w:autoSpaceDE w:val="0"/>
        <w:autoSpaceDN w:val="0"/>
        <w:adjustRightInd w:val="0"/>
        <w:spacing w:after="240" w:line="360" w:lineRule="auto"/>
        <w:contextualSpacing/>
        <w:jc w:val="center"/>
        <w:rPr>
          <w:rFonts w:eastAsiaTheme="minorEastAsia"/>
          <w:color w:val="000000"/>
          <w:sz w:val="28"/>
          <w:szCs w:val="28"/>
          <w:lang w:eastAsia="ru-RU"/>
        </w:rPr>
      </w:pPr>
    </w:p>
    <w:p w:rsidR="00CD0F0E" w:rsidRP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Сценарий «Базовый»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Улучшение конъюнктуры цен на нефть обеспечит умеренный рост экономики в долгосрочном периоде. Однако это будет сдерживать повышение эффективности деятельности федеральных институтов развития в стране, что может негативно сказаться на развитии экономики в долгосрочной перспективе. Ядром российской экономики останутся «сырьевые» отрасли, при этом будет</w:t>
      </w:r>
      <w:r w:rsidR="00F50F33" w:rsidRPr="00211D80">
        <w:rPr>
          <w:rFonts w:eastAsiaTheme="minorEastAsia"/>
          <w:color w:val="000000"/>
          <w:sz w:val="28"/>
          <w:szCs w:val="28"/>
          <w:lang w:eastAsia="ru-RU"/>
        </w:rPr>
        <w:t xml:space="preserve"> </w:t>
      </w:r>
      <w:r w:rsidRPr="00211D80">
        <w:rPr>
          <w:rFonts w:eastAsiaTheme="minorEastAsia"/>
          <w:color w:val="000000"/>
          <w:sz w:val="28"/>
          <w:szCs w:val="28"/>
          <w:lang w:eastAsia="ru-RU"/>
        </w:rPr>
        <w:t xml:space="preserve">происходить модернизация предприятий данной сферы.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Базовый сценарий характеризуется повышенными требованиями к росту конкурентоспособности и эффективности экономики по сравнению с экстенсивным сценарием. Рост эффективности обеспечивается как повышением конкурентоспособности бизнеса и формированием условий для конкуренции, так и реализацией перспективных инвестиционных проектов в ключевых секторах экономики. В условиях недостаточного развития высокотехнологичных секторов среднегодовые темпы прироста экономики оцениваются на уровне около 3,0% до 2030 года, что соответствует темпам роста российской экономики. Однако такие темпы роста не позволят Смоленской области на должном уровне конкурировать с другими субъектами Российской Федерации.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случае реализации этого сценария области необходимо сконцентрироваться на ряде приоритетных задач, включая развитие производственной инфраструктуры для расширения существующих и создания новых производств. В частности, речь идет о реновации и конверсии старых производственных площадок, создании специализированных индустриальных парков. Важной задачей является сфокусированное привлечение внешнего финансирования. Немаловажной задачей также является развитие эффективных региональных институтов. Одним из ключевых направлений стимулирования экономического развития в Смоленской области является дальнейшая поддержка малого и среднего бизнеса – развитие ключевых кластеров в регионе потребует более активного вовлечения новых поставщиков комплектующих, поставщиков сервиса для производства, переработчиков производимой продукции.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Усилия Администрации Смоленской области должны сфокусироваться на поддержке развития обрабатывающих отраслей, особенно в тех сегментах, в которых конкурентоспособность предприятий определяется уровнем их компетенций и участием в процессах модернизации сырьевого сектора, поддержка экспорта продукции, произведенной данными предприятиями региона.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результате, можно рассчитывать на умеренный рост экономики Смоленской области в рамках ключевых секторах: обрабатывающих производствах, транспорте, торговле, производстве электроэнергии, сельском хозяйстве. Ожидается также развитие малого и среднего бизнеса, как в рамках ключевых кластеров, так и в сфере услуг.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отраслевой структуре ВРП в 2030 году по сравнению с 2015 годом вырастет вклад строительной отрасли, операций с недвижимым имуществом, здравоохранения, образования, туристической сферы. </w:t>
      </w:r>
    </w:p>
    <w:p w:rsidR="00EC0068" w:rsidRDefault="00EC0068" w:rsidP="00211D80">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p>
    <w:p w:rsidR="00EC0068" w:rsidRDefault="00EC0068" w:rsidP="00211D80">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p>
    <w:p w:rsid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Сценарий «</w:t>
      </w:r>
      <w:r w:rsidR="00F50F33" w:rsidRPr="002617C1">
        <w:rPr>
          <w:rFonts w:eastAsiaTheme="minorEastAsia"/>
          <w:i/>
          <w:color w:val="000000"/>
          <w:sz w:val="28"/>
          <w:szCs w:val="28"/>
          <w:lang w:eastAsia="ru-RU"/>
        </w:rPr>
        <w:t>Целево</w:t>
      </w:r>
      <w:r w:rsidRPr="002617C1">
        <w:rPr>
          <w:rFonts w:eastAsiaTheme="minorEastAsia"/>
          <w:i/>
          <w:color w:val="000000"/>
          <w:sz w:val="28"/>
          <w:szCs w:val="28"/>
          <w:lang w:eastAsia="ru-RU"/>
        </w:rPr>
        <w:t>й»</w:t>
      </w:r>
    </w:p>
    <w:p w:rsidR="00CD0F0E" w:rsidRPr="00EC0068" w:rsidRDefault="00EC0068" w:rsidP="00EC0068">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Pr>
          <w:rFonts w:eastAsiaTheme="minorEastAsia"/>
          <w:color w:val="000000"/>
          <w:sz w:val="28"/>
          <w:szCs w:val="28"/>
        </w:rPr>
        <w:tab/>
      </w:r>
      <w:r w:rsidRPr="00EC0068">
        <w:rPr>
          <w:rFonts w:eastAsiaTheme="minorEastAsia"/>
          <w:color w:val="000000"/>
          <w:sz w:val="28"/>
          <w:szCs w:val="28"/>
        </w:rPr>
        <w:t>Сохранение определенности в отношениях со странами Запада с пониманием наличия напряженных отношений в комплесе с экономическими санкциями/контрсанкциями, создают возможности мобилизации собственных сил как на национальном, так и на региональном уровне. Либо же в</w:t>
      </w:r>
      <w:r w:rsidR="00CD0F0E" w:rsidRPr="00EC0068">
        <w:rPr>
          <w:rFonts w:eastAsiaTheme="minorEastAsia"/>
          <w:color w:val="000000"/>
          <w:sz w:val="28"/>
          <w:szCs w:val="28"/>
        </w:rPr>
        <w:t>озможное улучшение отношений Российско</w:t>
      </w:r>
      <w:r w:rsidRPr="00EC0068">
        <w:rPr>
          <w:rFonts w:eastAsiaTheme="minorEastAsia"/>
          <w:color w:val="000000"/>
          <w:sz w:val="28"/>
          <w:szCs w:val="28"/>
        </w:rPr>
        <w:t xml:space="preserve">й Федерации со странами Запада, влекущих </w:t>
      </w:r>
      <w:r w:rsidR="00CD0F0E" w:rsidRPr="00EC0068">
        <w:rPr>
          <w:rFonts w:eastAsiaTheme="minorEastAsia"/>
          <w:color w:val="000000"/>
          <w:sz w:val="28"/>
          <w:szCs w:val="28"/>
        </w:rPr>
        <w:t>отмену ограничивающих в настоящее вр</w:t>
      </w:r>
      <w:r w:rsidRPr="00EC0068">
        <w:rPr>
          <w:rFonts w:eastAsiaTheme="minorEastAsia"/>
          <w:color w:val="000000"/>
          <w:sz w:val="28"/>
          <w:szCs w:val="28"/>
        </w:rPr>
        <w:t>емя развитие экономики санкций дает</w:t>
      </w:r>
      <w:r w:rsidR="00CD0F0E" w:rsidRPr="00EC0068">
        <w:rPr>
          <w:rFonts w:eastAsiaTheme="minorEastAsia"/>
          <w:color w:val="000000"/>
          <w:sz w:val="28"/>
          <w:szCs w:val="28"/>
        </w:rPr>
        <w:t xml:space="preserve"> дополнительные возможности для более эффективных действий по развитию и продвижению </w:t>
      </w:r>
      <w:r w:rsidRPr="00EC0068">
        <w:rPr>
          <w:rFonts w:eastAsiaTheme="minorEastAsia"/>
          <w:color w:val="000000"/>
          <w:sz w:val="28"/>
          <w:szCs w:val="28"/>
        </w:rPr>
        <w:t>страны и регионов</w:t>
      </w:r>
      <w:r w:rsidR="00CD0F0E" w:rsidRPr="00EC0068">
        <w:rPr>
          <w:rFonts w:eastAsiaTheme="minorEastAsia"/>
          <w:color w:val="000000"/>
          <w:sz w:val="28"/>
          <w:szCs w:val="28"/>
        </w:rPr>
        <w:t xml:space="preserve">. Благоприятная институциональная среда </w:t>
      </w:r>
      <w:r>
        <w:rPr>
          <w:rFonts w:eastAsiaTheme="minorEastAsia"/>
          <w:color w:val="000000"/>
          <w:sz w:val="28"/>
          <w:szCs w:val="28"/>
        </w:rPr>
        <w:t>(стабильные или стабильно</w:t>
      </w:r>
      <w:r w:rsidR="00D439E2" w:rsidRPr="00EC0068">
        <w:rPr>
          <w:rFonts w:eastAsiaTheme="minorEastAsia"/>
          <w:color w:val="000000"/>
          <w:sz w:val="28"/>
          <w:szCs w:val="28"/>
        </w:rPr>
        <w:t xml:space="preserve"> высокие цены на</w:t>
      </w:r>
      <w:r w:rsidR="00D439E2" w:rsidRPr="00211D80">
        <w:rPr>
          <w:rFonts w:eastAsiaTheme="minorEastAsia"/>
          <w:color w:val="000000"/>
          <w:sz w:val="28"/>
          <w:szCs w:val="28"/>
        </w:rPr>
        <w:t xml:space="preserve"> энергоресурсы) </w:t>
      </w:r>
      <w:r w:rsidR="00CD0F0E" w:rsidRPr="00211D80">
        <w:rPr>
          <w:rFonts w:eastAsiaTheme="minorEastAsia"/>
          <w:color w:val="000000"/>
          <w:sz w:val="28"/>
          <w:szCs w:val="28"/>
        </w:rPr>
        <w:t xml:space="preserve">позволит более активно развивать инновационную инфраструктуру, малый и средний бизнес, привлекать инвестиции, использовать инструменты федерального финансирования для реализации проектов развития. Важным направлением станет развитие инновационной активности в традиционных отраслях. Помимо этого, немаловажным направлением будет развитие новых отраслей в экономике региона. В число приоритетных направлений войдет также активное продвижение области в России и в мире для потенциальных инвесторов и высокопрофессиональных специалистов. Помимо этого </w:t>
      </w:r>
      <w:r w:rsidR="00CD0F0E" w:rsidRPr="00211D80">
        <w:rPr>
          <w:sz w:val="28"/>
          <w:szCs w:val="28"/>
        </w:rPr>
        <w:t>Смоленская область будет участвовать в глобальных проектах развития континентальной транспортной инфраструктуры, будут осуществлены инвестиции в создание трансконтинентальной магистрали Шанхай – Гамбург и высокоскоростного железнодорожного коридора «Евразия».</w:t>
      </w:r>
    </w:p>
    <w:p w:rsidR="00CD0F0E" w:rsidRPr="00211D80" w:rsidRDefault="00CD0F0E" w:rsidP="00EC0068">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Данный сценарий тем не менее в первую очередь исходит из предпосылок стабильных цен на нефть и перехода на качественное повышение институциональной среды.</w:t>
      </w:r>
    </w:p>
    <w:p w:rsidR="00CD0F0E" w:rsidRPr="00211D80" w:rsidRDefault="00CD0F0E" w:rsidP="00EC0068">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Таким образом, </w:t>
      </w:r>
      <w:r w:rsidR="00D439E2" w:rsidRPr="00211D80">
        <w:rPr>
          <w:rFonts w:eastAsiaTheme="minorEastAsia"/>
          <w:color w:val="000000"/>
          <w:sz w:val="28"/>
          <w:szCs w:val="28"/>
        </w:rPr>
        <w:t>целево</w:t>
      </w:r>
      <w:r w:rsidRPr="00211D80">
        <w:rPr>
          <w:rFonts w:eastAsiaTheme="minorEastAsia"/>
          <w:color w:val="000000"/>
          <w:sz w:val="28"/>
          <w:szCs w:val="28"/>
        </w:rPr>
        <w:t xml:space="preserve">й сценарий выбирается </w:t>
      </w:r>
      <w:r w:rsidR="00600006" w:rsidRPr="00211D80">
        <w:rPr>
          <w:rFonts w:eastAsiaTheme="minorEastAsia"/>
          <w:color w:val="000000"/>
          <w:sz w:val="28"/>
          <w:szCs w:val="28"/>
        </w:rPr>
        <w:t xml:space="preserve">в качестве основного </w:t>
      </w:r>
      <w:r w:rsidRPr="00211D80">
        <w:rPr>
          <w:rFonts w:eastAsiaTheme="minorEastAsia"/>
          <w:color w:val="000000"/>
          <w:sz w:val="28"/>
          <w:szCs w:val="28"/>
        </w:rPr>
        <w:t>и учитывает стратегическую цель и задачи развития Смоленской области.</w:t>
      </w:r>
    </w:p>
    <w:p w:rsidR="00CD0F0E" w:rsidRPr="00211D80" w:rsidRDefault="00D439E2" w:rsidP="00EC0068">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Целево</w:t>
      </w:r>
      <w:r w:rsidR="00CD0F0E" w:rsidRPr="00211D80">
        <w:rPr>
          <w:rFonts w:eastAsiaTheme="minorEastAsia"/>
          <w:color w:val="000000"/>
          <w:sz w:val="28"/>
          <w:szCs w:val="28"/>
        </w:rPr>
        <w:t xml:space="preserve">й сценарий содержит основные элементы сценария «Базовый» в сочетании с сокращением оттока капитала, более эффективным использованием ресурсов, наращиванием параметров человеческого капитала, характеризуется интенсивным развитием высокотехнологичных и наукоемких секторов экономики, цифровизацией всех сфер деятельности, более высокими темпами роста привлечения инвестиций и предусматривает усиление инновационного компонента экономического роста с целью осуществления технологического прорыва в ведущих видах деятельности. </w:t>
      </w:r>
    </w:p>
    <w:p w:rsidR="00CD0F0E" w:rsidRPr="00211D80" w:rsidRDefault="00CD0F0E" w:rsidP="00EC0068">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Предполагается проведение в регионе активной социально- экономической политики. Приоритетное внимание будет уделяться улучшению инвестиционного климата, созданию благоприятных условий для осуществления хозяйственной деятельности, поддержке традиционных и перспективных видов экономической деятельности. Притоку инвестиций будут также благоприятствовать наличие подготовленных и создание новых производственных площадок и индустриальных парков, относительно высокая обеспеченность квалифицированными трудовыми ресурсами.</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Интенсификация всех факторов экономического роста будет стимулировать модернизацию рабочих мест с целью повышения производительности труда, а принимаемые меры по повышению профессиональной подготовки и переподготовке кадров приведут к повышению качества рабочей силы. Условием для этого станет форсированное развитие науки и технологий. Прежде всего возрастет активность предприятий, связанная с вложениями в НИОКР.</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Этот сценарий характеризуется резким увеличением спроса на новые научные и инженерные кадры в целях завоевания лидерства в ключевых научных и технологических направлениях. </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В экономике Смоленской области предполагаются постепенные структурные сдвиги в сторону увеличения доли продукции высокотехнологичных и наукоемких отраслей в валовом региональном продукте не менее 10 % к 2030 году (увеличение по сравнению с 2015 годом в 10 раза), а также туристического сектора, сельского хозяйства, строительства, транспорта, здравоохранения и образования. При этом произойдет снижении доли обрабатывающих производств, торговли, государственного и добывающего сектора. Возможно также будет ожидаться снижение вклада электроэнергетики, связанное с внедрением энергосберегающих и энергоэффективных технологий и материалов, повышением эффективности использования топливно-энергетических ресурсов предприятиями промышленного комплекса, энергетики и жилищно-коммунального комплекса, реализацией механизмов проведения общегосударственной энергосберегающей политики. </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Позитивные изменения в экономике будут сопровождаться положительными сдвигами в социальной сфере (повышение качества образования, улучшение медицинского обслуживания, повышение доступности учреждений культуры, физической культуры и спорта и т.д.). </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Активное развитие кластеров и новых отраслевых сегментов позволит существенно укрепить диверсификацию экономики Смоленской области и повысить ее устойчивость. В структуре экономики региона возрастут доли видов деятельности, связанных с наукой и научным обслуживанием.</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По данному сценарию развития в 2030 году по сравнению с 2015 годом прогнозируется рост объема ВРП в 1,8 раза (в сопоставимых ценах). Среднегодовой темп роста составит 104,2%. </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sz w:val="28"/>
          <w:szCs w:val="28"/>
        </w:rPr>
        <w:t>Важнейшим фактором развития Смоленской области в период до 2030-го года должно стать начало нового инвестиционного цикла в экономике региона. С 2019 года динамика инвестиций в основной капитал перейдет в положительную область, в среднем прирост инвестиций в 2019–2030 годах составит 5,2% в год и будет определяться возможностью наращивания частных инвестиций на фоне сокращения государственных инвестиционных расходов.</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Одним из ключевых факторов устойчивого экономического роста станет рост производительности труда – в 2,1 раза за период 2016 – 2030 годов. Рост экономики сформирует благоприятные условия для роста заработной платы. В 2030 году по отношению к 2017 году среднемесячная заработная плата увеличится в 3,5 раза, реальная – в 1,8 раза. </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Кроме того, условия интенсивного сценария предполагают, что к 2030 году будет создана система здравоохранения, характеризующаяся низкими показателями заболеваемости, смертности и инвалидизации населения, высококвалифицированным медицинским персоналом международного уровня, инновационными методами диагностики, лечения и профилактики заболеваний, основанными на последних достижениях мировой науки и техники, что позволит добиться существенного улучшения демографических показателей, снизить смертность, в том числе трудоспособного населения, увелич</w:t>
      </w:r>
      <w:r w:rsidR="00D439E2" w:rsidRPr="00211D80">
        <w:rPr>
          <w:rFonts w:eastAsiaTheme="minorEastAsia"/>
          <w:color w:val="000000"/>
          <w:sz w:val="28"/>
          <w:szCs w:val="28"/>
        </w:rPr>
        <w:t xml:space="preserve">ить продолжительность жизни до </w:t>
      </w:r>
      <w:r w:rsidRPr="00211D80">
        <w:rPr>
          <w:rFonts w:eastAsiaTheme="minorEastAsia"/>
          <w:color w:val="000000"/>
          <w:sz w:val="28"/>
          <w:szCs w:val="28"/>
        </w:rPr>
        <w:t>8</w:t>
      </w:r>
      <w:r w:rsidR="00D439E2" w:rsidRPr="00211D80">
        <w:rPr>
          <w:rFonts w:eastAsiaTheme="minorEastAsia"/>
          <w:color w:val="000000"/>
          <w:sz w:val="28"/>
          <w:szCs w:val="28"/>
        </w:rPr>
        <w:t>0</w:t>
      </w:r>
      <w:r w:rsidRPr="00211D80">
        <w:rPr>
          <w:rFonts w:eastAsiaTheme="minorEastAsia"/>
          <w:color w:val="000000"/>
          <w:sz w:val="28"/>
          <w:szCs w:val="28"/>
        </w:rPr>
        <w:t xml:space="preserve"> лет.</w:t>
      </w: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Данный сценарий развития является наиболее предпочтительным, и при активных действиях Администрации Смоленской области, органов местного самоуправления и бизнеса к 2030 году может быть обеспечен динамичный рост экономики, укреплены позиции </w:t>
      </w:r>
      <w:r w:rsidR="00627FDF" w:rsidRPr="00211D80">
        <w:rPr>
          <w:rFonts w:eastAsiaTheme="minorEastAsia"/>
          <w:color w:val="000000"/>
          <w:sz w:val="28"/>
          <w:szCs w:val="28"/>
        </w:rPr>
        <w:t>области</w:t>
      </w:r>
      <w:r w:rsidRPr="00211D80">
        <w:rPr>
          <w:rFonts w:eastAsiaTheme="minorEastAsia"/>
          <w:color w:val="000000"/>
          <w:sz w:val="28"/>
          <w:szCs w:val="28"/>
        </w:rPr>
        <w:t xml:space="preserve"> как конкурентоспособного региона на российском и зарубежных рынках. </w:t>
      </w:r>
    </w:p>
    <w:p w:rsidR="0036183E" w:rsidRPr="00211D80" w:rsidRDefault="00F74671"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В</w:t>
      </w:r>
      <w:r w:rsidR="00731413" w:rsidRPr="00211D80">
        <w:rPr>
          <w:rFonts w:eastAsiaTheme="minorEastAsia"/>
          <w:color w:val="000000"/>
          <w:sz w:val="28"/>
          <w:szCs w:val="28"/>
        </w:rPr>
        <w:t xml:space="preserve"> Приложении 3</w:t>
      </w:r>
      <w:r w:rsidRPr="00211D80">
        <w:rPr>
          <w:rFonts w:eastAsiaTheme="minorEastAsia"/>
          <w:color w:val="000000"/>
          <w:sz w:val="28"/>
          <w:szCs w:val="28"/>
        </w:rPr>
        <w:t xml:space="preserve"> к Стратегии</w:t>
      </w:r>
      <w:r w:rsidR="00CD0F0E" w:rsidRPr="00211D80">
        <w:rPr>
          <w:rFonts w:eastAsiaTheme="minorEastAsia"/>
          <w:color w:val="000000"/>
          <w:sz w:val="28"/>
          <w:szCs w:val="28"/>
        </w:rPr>
        <w:t xml:space="preserve"> представлен прогноз динамики структуры ВРП к окончанию срока реализации Стратегии социально-экономического развития Смоленской области на период до 2030 года в разрезе трех сценариев развития.</w:t>
      </w:r>
    </w:p>
    <w:p w:rsidR="0036183E" w:rsidRPr="00211D80" w:rsidRDefault="0036183E" w:rsidP="00211D80">
      <w:pPr>
        <w:pStyle w:val="af3"/>
        <w:spacing w:line="360" w:lineRule="auto"/>
        <w:ind w:firstLine="708"/>
        <w:contextualSpacing/>
        <w:rPr>
          <w:rFonts w:eastAsiaTheme="minorEastAsia"/>
          <w:color w:val="000000"/>
          <w:sz w:val="28"/>
          <w:szCs w:val="28"/>
        </w:rPr>
      </w:pPr>
    </w:p>
    <w:p w:rsidR="00CD0F0E" w:rsidRPr="00211D80" w:rsidRDefault="00CD0F0E" w:rsidP="00211D80">
      <w:pPr>
        <w:pStyle w:val="af3"/>
        <w:spacing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Выше представленные сценарии приняты в качестве основных сценариев долгосрочного социально-экономического развития Смоленской области, в соответствии с параметрами которых будут определены количественные значения стратегических ориентиров, закладываемых в Стратегию. Данные сценарии развития базируются на единой стратегической цели и задачах, но ожидаемая степень их достижения по </w:t>
      </w:r>
      <w:r w:rsidR="00EA1C09" w:rsidRPr="00211D80">
        <w:rPr>
          <w:rFonts w:eastAsiaTheme="minorEastAsia"/>
          <w:color w:val="000000"/>
          <w:sz w:val="28"/>
          <w:szCs w:val="28"/>
        </w:rPr>
        <w:t>целев</w:t>
      </w:r>
      <w:r w:rsidRPr="00211D80">
        <w:rPr>
          <w:rFonts w:eastAsiaTheme="minorEastAsia"/>
          <w:color w:val="000000"/>
          <w:sz w:val="28"/>
          <w:szCs w:val="28"/>
        </w:rPr>
        <w:t xml:space="preserve">ому сценарию является более высокой. Предполагается, что социально-экономическая политика Администрации Смоленской области будет ориентирована на достижение значений показателей </w:t>
      </w:r>
      <w:r w:rsidR="00EA1C09" w:rsidRPr="00211D80">
        <w:rPr>
          <w:rFonts w:eastAsiaTheme="minorEastAsia"/>
          <w:color w:val="000000"/>
          <w:sz w:val="28"/>
          <w:szCs w:val="28"/>
        </w:rPr>
        <w:t>целев</w:t>
      </w:r>
      <w:r w:rsidRPr="00211D80">
        <w:rPr>
          <w:rFonts w:eastAsiaTheme="minorEastAsia"/>
          <w:color w:val="000000"/>
          <w:sz w:val="28"/>
          <w:szCs w:val="28"/>
        </w:rPr>
        <w:t xml:space="preserve">ого сценария развития. </w:t>
      </w:r>
    </w:p>
    <w:p w:rsidR="00CD0F0E" w:rsidRPr="00211D80" w:rsidRDefault="0036183E"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4</w:t>
      </w:r>
      <w:r w:rsidR="00CD0F0E" w:rsidRPr="00211D80">
        <w:rPr>
          <w:rFonts w:eastAsiaTheme="minorEastAsia"/>
          <w:i/>
          <w:color w:val="000000"/>
          <w:sz w:val="28"/>
          <w:szCs w:val="28"/>
          <w:lang w:eastAsia="ru-RU"/>
        </w:rPr>
        <w:t>.2. Модель развития Смоленской области до 2030 года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F21802">
        <w:rPr>
          <w:rFonts w:eastAsiaTheme="minorEastAsia"/>
          <w:color w:val="000000"/>
          <w:sz w:val="28"/>
          <w:szCs w:val="28"/>
          <w:lang w:eastAsia="ru-RU"/>
        </w:rPr>
        <w:t xml:space="preserve">На основе полученных результатов стратегической диагностики Смоленской области разработана модель развития области в трех горизонтах </w:t>
      </w:r>
      <w:r w:rsidRPr="00F21802">
        <w:rPr>
          <w:sz w:val="28"/>
          <w:szCs w:val="28"/>
        </w:rPr>
        <w:t>планирования (трех этапах) – краткосрочном (2019-2021 гг.), среднесрочном</w:t>
      </w:r>
      <w:r w:rsidR="00F50F33" w:rsidRPr="00F21802">
        <w:rPr>
          <w:sz w:val="28"/>
          <w:szCs w:val="28"/>
        </w:rPr>
        <w:t xml:space="preserve"> (2019</w:t>
      </w:r>
      <w:r w:rsidRPr="00F21802">
        <w:rPr>
          <w:sz w:val="28"/>
          <w:szCs w:val="28"/>
        </w:rPr>
        <w:t>-2024 гг.) и долгосрочном</w:t>
      </w:r>
      <w:r w:rsidR="00F50F33" w:rsidRPr="00F21802">
        <w:rPr>
          <w:sz w:val="28"/>
          <w:szCs w:val="28"/>
        </w:rPr>
        <w:t xml:space="preserve"> (2019</w:t>
      </w:r>
      <w:r w:rsidRPr="00F21802">
        <w:rPr>
          <w:sz w:val="28"/>
          <w:szCs w:val="28"/>
        </w:rPr>
        <w:t>-2030 гг.)</w:t>
      </w:r>
      <w:r w:rsidRPr="00F21802">
        <w:rPr>
          <w:rFonts w:eastAsiaTheme="minorEastAsia"/>
          <w:color w:val="000000"/>
          <w:sz w:val="28"/>
          <w:szCs w:val="28"/>
          <w:lang w:eastAsia="ru-RU"/>
        </w:rPr>
        <w:t>, которая иллюстрирует ключевые параметры видения развития области до 2030 года, включая основные вехи на пути к желаемому уровню развития, на трех</w:t>
      </w:r>
      <w:r w:rsidRPr="00211D80">
        <w:rPr>
          <w:rFonts w:eastAsiaTheme="minorEastAsia"/>
          <w:color w:val="000000"/>
          <w:sz w:val="28"/>
          <w:szCs w:val="28"/>
          <w:lang w:eastAsia="ru-RU"/>
        </w:rPr>
        <w:t xml:space="preserve"> вре</w:t>
      </w:r>
      <w:r w:rsidR="0036183E" w:rsidRPr="00211D80">
        <w:rPr>
          <w:rFonts w:eastAsiaTheme="minorEastAsia"/>
          <w:color w:val="000000"/>
          <w:sz w:val="28"/>
          <w:szCs w:val="28"/>
          <w:lang w:eastAsia="ru-RU"/>
        </w:rPr>
        <w:t>менных горизонтах</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каждого временного промежутка определены основные точки роста, развитие которых обеспечит наибольшую динамику развития экономики региона в целом. Кроме того, для каждого этапа развития обозначены основные направления, которые необходимо реализовать для достижения стратегического видения.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Модель разработана, прежде всего, для реализации базового сценария. При реализации других сценариев точки развития могут замедляться или ускоряться, однако точки роста во всех сценариях б</w:t>
      </w:r>
      <w:r w:rsidR="00863FDD" w:rsidRPr="00211D80">
        <w:rPr>
          <w:rFonts w:eastAsiaTheme="minorEastAsia"/>
          <w:color w:val="000000"/>
          <w:sz w:val="28"/>
          <w:szCs w:val="28"/>
          <w:lang w:eastAsia="ru-RU"/>
        </w:rPr>
        <w:t>удут в целом одина</w:t>
      </w:r>
      <w:r w:rsidRPr="00211D80">
        <w:rPr>
          <w:rFonts w:eastAsiaTheme="minorEastAsia"/>
          <w:color w:val="000000"/>
          <w:sz w:val="28"/>
          <w:szCs w:val="28"/>
          <w:lang w:eastAsia="ru-RU"/>
        </w:rPr>
        <w:t xml:space="preserve">ковыми.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Этап 1 – Краткосрочный горизонт планирования (2019 – 2021 годы)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На первом этапе (2019 - 2021 годы) будут созданы организационно-правовые и институциональные условия для решения задач, установленных для достижения стратегической цели, начнется совершенствование стратегического планирования и проектного управления на всех уровнях власти, синхронизация документов стратегического планирования с федеральным уровнем, совершенствование внедрения целевых моделей в части улучшения делового климата, закладка основ пространственной схемы рационального расселения, реализация базовых проектов высокой степени готовности.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Ключевые точки роста в рамках первого этапа развития будут, прежде всего, связаны с развитием </w:t>
      </w:r>
      <w:r w:rsidR="00E03ED1" w:rsidRPr="00211D80">
        <w:rPr>
          <w:rFonts w:eastAsiaTheme="minorEastAsia"/>
          <w:color w:val="000000"/>
          <w:sz w:val="28"/>
          <w:szCs w:val="28"/>
          <w:lang w:eastAsia="ru-RU"/>
        </w:rPr>
        <w:t>основных кластеров Смоленской области</w:t>
      </w:r>
      <w:r w:rsidR="00AE1356" w:rsidRPr="00211D80">
        <w:rPr>
          <w:rFonts w:eastAsiaTheme="minorEastAsia"/>
          <w:color w:val="000000"/>
          <w:sz w:val="28"/>
          <w:szCs w:val="28"/>
          <w:lang w:eastAsia="ru-RU"/>
        </w:rPr>
        <w:t xml:space="preserve"> (производственных и технологических)</w:t>
      </w:r>
      <w:r w:rsidR="00E03ED1" w:rsidRPr="00211D80">
        <w:rPr>
          <w:rFonts w:eastAsiaTheme="minorEastAsia"/>
          <w:color w:val="000000"/>
          <w:sz w:val="28"/>
          <w:szCs w:val="28"/>
          <w:lang w:eastAsia="ru-RU"/>
        </w:rPr>
        <w:t xml:space="preserve"> – </w:t>
      </w:r>
      <w:r w:rsidR="00EA1C09" w:rsidRPr="00211D80">
        <w:rPr>
          <w:rFonts w:eastAsiaTheme="minorEastAsia"/>
          <w:color w:val="000000"/>
          <w:sz w:val="28"/>
          <w:szCs w:val="28"/>
          <w:lang w:eastAsia="ru-RU"/>
        </w:rPr>
        <w:t>производственно</w:t>
      </w:r>
      <w:r w:rsidR="00E03ED1" w:rsidRPr="00211D80">
        <w:rPr>
          <w:rFonts w:eastAsiaTheme="minorEastAsia"/>
          <w:color w:val="000000"/>
          <w:sz w:val="28"/>
          <w:szCs w:val="28"/>
          <w:lang w:eastAsia="ru-RU"/>
        </w:rPr>
        <w:t>го и сельскохозяйственного,</w:t>
      </w:r>
      <w:r w:rsidRPr="00211D80">
        <w:rPr>
          <w:rFonts w:eastAsiaTheme="minorEastAsia"/>
          <w:color w:val="000000"/>
          <w:sz w:val="28"/>
          <w:szCs w:val="28"/>
          <w:lang w:eastAsia="ru-RU"/>
        </w:rPr>
        <w:t xml:space="preserve"> для которых будущие перспективы развития в значительной степени обусловлены технологическим уровнем предприятий и возможностями для его модернизации. Модернизация промышленности Смоленской области в последние два десятилетия проводилась несколько медленнее, чем того требовала рыночная ситуация. Чтобы ускорить развитие этих кластеров и повысить конкурентоспособность входящих в них игроков необходимо провести их технологическую модернизацию и стимулировать изменение структуры кластеров в пользу наиболее перспективных сегментов, опирающихся на конкурентные преимущества Смоленской области. Кроме того, развитие кластеров будет дополнительно поддерживаться за счет модернизации ключевых видов инфраструктур: транспортно-логистической, коммунальной и социальной.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Одним из важных направлений развития и реструктуризации секторов промышленности станет привлечение в регион лидирующих внешних компаний, как зарубежных, так и российских, которые заполнят недостающие сегменты в структуре секторов и принесут области передовые технологии, лучшие управленческие практики.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Для всех лидирующих кластеров также будет сделан акцент на развитие поддерживающей инфраструктуры и институтов. Продолжится развитие ТОСЭР «Дорогобуж». Будет осуществляться активная работа по привлечению резидентов в индустриальные парки «Феникс» и «Сафоново» и размещению их производств на данных территориях.</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Общесистемными мероприятиями по развитию данных кластеров также являются меры по поддержке малого и среднего бизнеса, особенно в сферах, связанных с производством продукции с высокой добавленной стоимостью и небольшими объемами выпуска.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735F5D">
        <w:rPr>
          <w:rFonts w:eastAsiaTheme="minorEastAsia"/>
          <w:color w:val="000000"/>
          <w:sz w:val="28"/>
          <w:szCs w:val="28"/>
          <w:lang w:eastAsia="ru-RU"/>
        </w:rPr>
        <w:t xml:space="preserve">В рамках проведения политики импортозамещения в Смоленской области активное развитие получит агропромышленный кластер, обладающий высоким инвестиционным потенциалом. В среднесрочной перспективе планируется сосредоточить усилия на государственной поддержке развития селекции, создании агропромышленного парка, привлечении в регион крупных агрохолдингов, что в комплексе обеспечит достижение высоких объемных и качественных показателей продукции кластера.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Динамично будет развиваться кластер </w:t>
      </w:r>
      <w:r w:rsidR="00B82710" w:rsidRPr="00735F5D">
        <w:rPr>
          <w:rFonts w:eastAsiaTheme="minorEastAsia"/>
          <w:color w:val="000000"/>
          <w:sz w:val="28"/>
          <w:szCs w:val="28"/>
          <w:lang w:eastAsia="ru-RU"/>
        </w:rPr>
        <w:t>фармацевтических технологий.</w:t>
      </w:r>
      <w:r w:rsidRPr="00735F5D">
        <w:rPr>
          <w:rFonts w:eastAsiaTheme="minorEastAsia"/>
          <w:color w:val="000000"/>
          <w:sz w:val="28"/>
          <w:szCs w:val="28"/>
          <w:lang w:eastAsia="ru-RU"/>
        </w:rPr>
        <w:t xml:space="preserve"> Большое внимание будет уделяться развитию кластерной ассоциации, совершенствованию научно-исследовательской и материально-технической базы, модернизации существующих производственных мощностей и техническому обновлению производства.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Для реализации указанных направлений необходимо развитие человеческого потенциала. В связи с этим усиленное внимание будет уделяться развитию высшего и среднего профессионального образования, системы социальной и транспортной инфраструктуры региона, а также качественному улучшению условий жизнедеятельности населения в городской среде. Важной составляющей будет обеспечение доступа негосударственных организаций к</w:t>
      </w:r>
      <w:r w:rsidRPr="00211D80">
        <w:rPr>
          <w:rFonts w:eastAsiaTheme="minorEastAsia"/>
          <w:color w:val="000000"/>
          <w:sz w:val="28"/>
          <w:szCs w:val="28"/>
          <w:lang w:eastAsia="ru-RU"/>
        </w:rPr>
        <w:t xml:space="preserve"> предоставлению услуг в социальной сфере, что позволит повысить их качество и приблизить оказание услуг к населению.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Этап 2 – Среднесрочный горизонт планиров</w:t>
      </w:r>
      <w:r w:rsidR="00F50F33" w:rsidRPr="002617C1">
        <w:rPr>
          <w:rFonts w:eastAsiaTheme="minorEastAsia"/>
          <w:i/>
          <w:color w:val="000000"/>
          <w:sz w:val="28"/>
          <w:szCs w:val="28"/>
          <w:lang w:eastAsia="ru-RU"/>
        </w:rPr>
        <w:t>ания (2019</w:t>
      </w:r>
      <w:r w:rsidRPr="002617C1">
        <w:rPr>
          <w:rFonts w:eastAsiaTheme="minorEastAsia"/>
          <w:i/>
          <w:color w:val="000000"/>
          <w:sz w:val="28"/>
          <w:szCs w:val="28"/>
          <w:lang w:eastAsia="ru-RU"/>
        </w:rPr>
        <w:t xml:space="preserve"> – 2024 годы)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 втором горизонте реализации Стратегии акцент будет сделан на обеспечении технологических возможностей и повышении технологического уровня. Ускоренное развитие существующих в области кластеров позволит создать базу для развития новых направлений, которые повысят диверсификацию и устойчивость экономики Смоленской области и обеспечат стабильное развитие региона в долгосрочной перспективе.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Разработка и запуск программ повышения производительности труда и реновация производственных площадок значительно повысят эффективность промышленности Смоленской области в целом, а также приведут к созданию новых логистических центров.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 2024 году в регионе будут созданы все необходимые условия для наращивания объемов экспорта региональной сельскохозяйственной </w:t>
      </w:r>
      <w:r w:rsidRPr="00735F5D">
        <w:rPr>
          <w:rFonts w:eastAsiaTheme="minorEastAsia"/>
          <w:color w:val="000000"/>
          <w:sz w:val="28"/>
          <w:szCs w:val="28"/>
          <w:lang w:eastAsia="ru-RU"/>
        </w:rPr>
        <w:t xml:space="preserve">продукции, в том числе на базе повышения глубины ее переработки.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Для развития кластера фармацевтических технологий основные мероприятия будут направлены на повышение конкурентоспособности отечественной медицинской и фармацевтической продукции, развитие взаимодействия с другими регионами, продвижение продукции кластера на глобальные (международные) рынки.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Рост всех кластеров и секторов в целом будет поддерживаться также качественными улучшениями в работе транспортно-логистического комплекса. Отдельное внимание будет уделено повышению транспортной доступности, пропускной способности, координации и взаимодействию различных видов транспорта</w:t>
      </w:r>
      <w:r w:rsidRPr="00211D80">
        <w:rPr>
          <w:rFonts w:eastAsiaTheme="minorEastAsia"/>
          <w:color w:val="000000"/>
          <w:sz w:val="28"/>
          <w:szCs w:val="28"/>
          <w:lang w:eastAsia="ru-RU"/>
        </w:rPr>
        <w:t xml:space="preserve">, внедрению передовых транспортных технологий.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Развитие Смоленского столичного региона будет стимулировать увеличение интереса к туризму в Смоленской области, что, в свою очередь, приведет к развитию и улучшению качества инфраструктуры для туризма.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Дальнейшее развитие туристического сектора потребует значительных инвестиций в связующую инфраструктуру между районами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EC0068" w:rsidRDefault="00CD0F0E" w:rsidP="00EC0068">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eastAsia="ru-RU"/>
        </w:rPr>
      </w:pPr>
      <w:r w:rsidRPr="002617C1">
        <w:rPr>
          <w:rFonts w:eastAsiaTheme="minorEastAsia"/>
          <w:i/>
          <w:color w:val="000000"/>
          <w:sz w:val="28"/>
          <w:szCs w:val="28"/>
          <w:lang w:eastAsia="ru-RU"/>
        </w:rPr>
        <w:t>Этап 3 – Долгосрочн</w:t>
      </w:r>
      <w:r w:rsidR="00C15756" w:rsidRPr="002617C1">
        <w:rPr>
          <w:rFonts w:eastAsiaTheme="minorEastAsia"/>
          <w:i/>
          <w:color w:val="000000"/>
          <w:sz w:val="28"/>
          <w:szCs w:val="28"/>
          <w:lang w:eastAsia="ru-RU"/>
        </w:rPr>
        <w:t>ый горизонт планирования (2019</w:t>
      </w:r>
      <w:r w:rsidRPr="002617C1">
        <w:rPr>
          <w:rFonts w:eastAsiaTheme="minorEastAsia"/>
          <w:i/>
          <w:color w:val="000000"/>
          <w:sz w:val="28"/>
          <w:szCs w:val="28"/>
          <w:lang w:eastAsia="ru-RU"/>
        </w:rPr>
        <w:t xml:space="preserve"> – 2030 годы)</w:t>
      </w:r>
    </w:p>
    <w:p w:rsidR="00CD0F0E" w:rsidRPr="00211D80" w:rsidRDefault="00C1575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На третьем этапе (2019</w:t>
      </w:r>
      <w:r w:rsidR="00CD0F0E" w:rsidRPr="00211D80">
        <w:rPr>
          <w:rFonts w:eastAsiaTheme="minorEastAsia"/>
          <w:color w:val="000000"/>
          <w:sz w:val="28"/>
          <w:szCs w:val="28"/>
          <w:lang w:eastAsia="ru-RU"/>
        </w:rPr>
        <w:t xml:space="preserve"> - 2030 годы) – на базе сформированной транспортной и инженерной инфраструктуры начнется преобразование региональной экономики, ориентированной на рациональное использование природных, рекреационных, лесных, лекарственно-технических и водных ресурсов, развитие современных форматов услуг для населения.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735F5D">
        <w:rPr>
          <w:rFonts w:eastAsiaTheme="minorEastAsia"/>
          <w:color w:val="000000"/>
          <w:sz w:val="28"/>
          <w:szCs w:val="28"/>
          <w:lang w:eastAsia="ru-RU"/>
        </w:rPr>
        <w:t xml:space="preserve">В рамках третьего этапа будет сделан акцент на развитии промышленных инноваций, активизации предприятиями региона выпуска инновационной продукции, усилении принимаемых государственных мер по развитию инновационной инфраструктуры и поддержке развития инновационной деятельности.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Наибольший вклад в выпуск инновационной продукции внесут обрабатывающий кластер, производители механизмов, промышленной электроники и кластера медицинских и фармацевтических технологий. Предполагается развитие наукоемких секторов.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В рамках развития авиационного кластера будет проводиться работа по выходу на новые сегменты (конструирование, инжиниринг). </w:t>
      </w:r>
    </w:p>
    <w:p w:rsidR="00CD0F0E" w:rsidRPr="00735F5D" w:rsidRDefault="00863FD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Одним из основных направлений</w:t>
      </w:r>
      <w:r w:rsidR="00CD0F0E" w:rsidRPr="00735F5D">
        <w:rPr>
          <w:rFonts w:eastAsiaTheme="minorEastAsia"/>
          <w:color w:val="000000"/>
          <w:sz w:val="28"/>
          <w:szCs w:val="28"/>
          <w:lang w:eastAsia="ru-RU"/>
        </w:rPr>
        <w:t xml:space="preserve"> развития кластера медицинских и фармацевтических технологий станет создание устойчивой и развитой региональной инфраструктуры, интегрированной в российские и международные сети производства медицинских технологий и услуг.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К 2030 году планируется выход производителей Смоленской области на перспективные инновационные сегменты рынка пищевой продукции, в том числе функциональных продуктов питания, а также достижение лидирующих позиций в масштабах Российской Федерации в современных селекционных и генно-инженерных технологиях агропромышленного производства.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Ключевыми точками роста транспортно-логистического кластера станут развитие мультимодальных </w:t>
      </w:r>
      <w:r w:rsidR="00C15756" w:rsidRPr="00735F5D">
        <w:rPr>
          <w:rFonts w:eastAsiaTheme="minorEastAsia"/>
          <w:color w:val="000000"/>
          <w:sz w:val="28"/>
          <w:szCs w:val="28"/>
          <w:lang w:eastAsia="ru-RU"/>
        </w:rPr>
        <w:t>транспортно-логистических услуг</w:t>
      </w:r>
      <w:r w:rsidRPr="00735F5D">
        <w:rPr>
          <w:rFonts w:eastAsiaTheme="minorEastAsia"/>
          <w:color w:val="000000"/>
          <w:sz w:val="28"/>
          <w:szCs w:val="28"/>
          <w:lang w:eastAsia="ru-RU"/>
        </w:rPr>
        <w:t xml:space="preserve">.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Поддерживать инновационное развитие экономики региона будет современная система энергетики с использованием интеллектуальных сетей электроснабжения и высокой долей возобновляемых источников энергии.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Несмотря на то, что ключевые</w:t>
      </w:r>
      <w:r w:rsidRPr="00211D80">
        <w:rPr>
          <w:rFonts w:eastAsiaTheme="minorEastAsia"/>
          <w:color w:val="000000"/>
          <w:sz w:val="28"/>
          <w:szCs w:val="28"/>
          <w:lang w:eastAsia="ru-RU"/>
        </w:rPr>
        <w:t xml:space="preserve"> направления представлены в рамках отдельных трех горизонтов развития, предполагается, что данные направления в том или иной мере будут выполняться на всех этапах реализации стратегии социально-экономического развития Смоленской области. </w:t>
      </w:r>
    </w:p>
    <w:p w:rsidR="00CD0F0E" w:rsidRPr="00211D80" w:rsidRDefault="0036183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Временные рамки мероприятий</w:t>
      </w:r>
      <w:r w:rsidR="00CD0F0E" w:rsidRPr="00211D80">
        <w:rPr>
          <w:rFonts w:eastAsiaTheme="minorEastAsia"/>
          <w:color w:val="000000"/>
          <w:sz w:val="28"/>
          <w:szCs w:val="28"/>
          <w:lang w:eastAsia="ru-RU"/>
        </w:rPr>
        <w:t xml:space="preserve">, приведенных в этапах, не ограничиваются обозначенными сроками реализации. Мероприятия, представленные в этапах, не являются исчерпывающими, отражают основные акценты в деятельности по достижению стратегических задач. Более детализированная информация об основных мероприятиях будет отражена в Проекте плана мероприятий </w:t>
      </w:r>
      <w:r w:rsidR="00CD0F0E" w:rsidRPr="00211D80">
        <w:rPr>
          <w:sz w:val="28"/>
          <w:szCs w:val="28"/>
        </w:rPr>
        <w:t>по реализации Стратегии социально-экономического развития Смоленской области до 2030 года</w:t>
      </w:r>
      <w:r w:rsidR="00CD0F0E"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t xml:space="preserve">Детальное представление развития отраслей Смоленской области представлено ниже в </w:t>
      </w:r>
      <w:r w:rsidRPr="00211D80">
        <w:rPr>
          <w:sz w:val="28"/>
          <w:szCs w:val="28"/>
        </w:rPr>
        <w:t>разделах Стратегии, содержащих направления развития социальной сферы, экономического развития, научно-инновационной сферы, рационального природопользования и обеспечения экологической безопасности Смоленской области, межрегиональных и внешнеэкономических связей, пространственного развития Смоленской области.</w:t>
      </w:r>
    </w:p>
    <w:p w:rsidR="0036183E" w:rsidRPr="00211D80" w:rsidRDefault="00863FD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В Приложении 4 </w:t>
      </w:r>
      <w:r w:rsidR="00CD0F0E" w:rsidRPr="00211D80">
        <w:rPr>
          <w:sz w:val="28"/>
          <w:szCs w:val="28"/>
        </w:rPr>
        <w:t>к настоящей Стратегии представлена Система целей и задач С</w:t>
      </w:r>
      <w:r w:rsidRPr="00211D80">
        <w:rPr>
          <w:sz w:val="28"/>
          <w:szCs w:val="28"/>
        </w:rPr>
        <w:t xml:space="preserve">моленской области до 2030 года, в Приложении 5 – </w:t>
      </w:r>
      <w:r w:rsidR="00CD0F0E" w:rsidRPr="00211D80">
        <w:rPr>
          <w:rFonts w:eastAsiaTheme="minorEastAsia"/>
          <w:color w:val="000000"/>
          <w:sz w:val="28"/>
          <w:szCs w:val="28"/>
          <w:lang w:eastAsia="ru-RU"/>
        </w:rPr>
        <w:t xml:space="preserve">Проект Плана мероприятий </w:t>
      </w:r>
      <w:r w:rsidR="00CD0F0E" w:rsidRPr="00211D80">
        <w:rPr>
          <w:sz w:val="28"/>
          <w:szCs w:val="28"/>
        </w:rPr>
        <w:t>по реализации Стратегии социально-экономического развития Смоленской области до 2030 года.</w:t>
      </w:r>
    </w:p>
    <w:p w:rsidR="00BD5452" w:rsidRPr="00211D80" w:rsidRDefault="00BD5452" w:rsidP="00211D80">
      <w:pPr>
        <w:widowControl w:val="0"/>
        <w:suppressAutoHyphens w:val="0"/>
        <w:autoSpaceDE w:val="0"/>
        <w:autoSpaceDN w:val="0"/>
        <w:adjustRightInd w:val="0"/>
        <w:spacing w:after="240" w:line="360" w:lineRule="auto"/>
        <w:contextualSpacing/>
        <w:jc w:val="both"/>
        <w:rPr>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2617C1" w:rsidRDefault="002617C1" w:rsidP="00211D80">
      <w:pPr>
        <w:widowControl w:val="0"/>
        <w:suppressAutoHyphens w:val="0"/>
        <w:autoSpaceDE w:val="0"/>
        <w:autoSpaceDN w:val="0"/>
        <w:adjustRightInd w:val="0"/>
        <w:spacing w:after="240" w:line="360" w:lineRule="auto"/>
        <w:contextualSpacing/>
        <w:jc w:val="both"/>
        <w:rPr>
          <w:b/>
          <w:sz w:val="28"/>
          <w:szCs w:val="28"/>
        </w:rPr>
      </w:pPr>
    </w:p>
    <w:p w:rsidR="00EC0068" w:rsidRDefault="00EC0068" w:rsidP="00211D80">
      <w:pPr>
        <w:widowControl w:val="0"/>
        <w:suppressAutoHyphens w:val="0"/>
        <w:autoSpaceDE w:val="0"/>
        <w:autoSpaceDN w:val="0"/>
        <w:adjustRightInd w:val="0"/>
        <w:spacing w:after="240" w:line="360" w:lineRule="auto"/>
        <w:contextualSpacing/>
        <w:jc w:val="both"/>
        <w:rPr>
          <w:b/>
          <w:sz w:val="28"/>
          <w:szCs w:val="28"/>
        </w:rPr>
      </w:pPr>
    </w:p>
    <w:p w:rsidR="00BB2214" w:rsidRDefault="00BB2214" w:rsidP="00211D80">
      <w:pPr>
        <w:widowControl w:val="0"/>
        <w:suppressAutoHyphens w:val="0"/>
        <w:autoSpaceDE w:val="0"/>
        <w:autoSpaceDN w:val="0"/>
        <w:adjustRightInd w:val="0"/>
        <w:spacing w:after="240" w:line="360" w:lineRule="auto"/>
        <w:contextualSpacing/>
        <w:jc w:val="both"/>
        <w:rPr>
          <w:b/>
          <w:sz w:val="28"/>
          <w:szCs w:val="28"/>
        </w:rPr>
      </w:pPr>
    </w:p>
    <w:p w:rsidR="00CD0F0E" w:rsidRPr="00211D80" w:rsidRDefault="00863FDD" w:rsidP="00211D80">
      <w:pPr>
        <w:widowControl w:val="0"/>
        <w:suppressAutoHyphens w:val="0"/>
        <w:autoSpaceDE w:val="0"/>
        <w:autoSpaceDN w:val="0"/>
        <w:adjustRightInd w:val="0"/>
        <w:spacing w:after="240" w:line="360" w:lineRule="auto"/>
        <w:contextualSpacing/>
        <w:jc w:val="both"/>
        <w:rPr>
          <w:b/>
          <w:sz w:val="28"/>
          <w:szCs w:val="28"/>
        </w:rPr>
      </w:pPr>
      <w:r w:rsidRPr="00211D80">
        <w:rPr>
          <w:b/>
          <w:sz w:val="28"/>
          <w:szCs w:val="28"/>
        </w:rPr>
        <w:t>5</w:t>
      </w:r>
      <w:r w:rsidR="00011C35" w:rsidRPr="00211D80">
        <w:rPr>
          <w:b/>
          <w:sz w:val="28"/>
          <w:szCs w:val="28"/>
        </w:rPr>
        <w:t xml:space="preserve">. </w:t>
      </w:r>
      <w:r w:rsidR="00CD0F0E" w:rsidRPr="00211D80">
        <w:rPr>
          <w:b/>
          <w:sz w:val="28"/>
          <w:szCs w:val="28"/>
        </w:rPr>
        <w:t>Основные направления развития социальной сферы Смоленской области до 2030 года</w:t>
      </w:r>
    </w:p>
    <w:p w:rsidR="00CD0F0E" w:rsidRPr="00211D80" w:rsidRDefault="00CD0F0E" w:rsidP="00630042">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p>
    <w:p w:rsidR="005A39D8" w:rsidRPr="00211D80" w:rsidRDefault="00CD0F0E" w:rsidP="00630042">
      <w:pPr>
        <w:pStyle w:val="ab"/>
        <w:spacing w:before="0" w:beforeAutospacing="0" w:after="0" w:afterAutospacing="0" w:line="360" w:lineRule="auto"/>
        <w:contextualSpacing/>
        <w:jc w:val="both"/>
        <w:rPr>
          <w:sz w:val="28"/>
          <w:szCs w:val="28"/>
        </w:rPr>
      </w:pPr>
      <w:r w:rsidRPr="00211D80">
        <w:rPr>
          <w:sz w:val="28"/>
          <w:szCs w:val="28"/>
        </w:rPr>
        <w:tab/>
        <w:t xml:space="preserve">В качестве важнейшего ресурса динамичного развития экономики Смоленской области рассматривается рациональное использование человеческого капитала и интеллектуального потенциала, создание условий для здорового, образованного, культурного, трудолюбивого, стремящегося к знаниям общества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A96EE8"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A468F7" w:rsidRPr="00211D80">
        <w:rPr>
          <w:rFonts w:eastAsiaTheme="minorEastAsia"/>
          <w:i/>
          <w:color w:val="000000"/>
          <w:sz w:val="28"/>
          <w:szCs w:val="28"/>
          <w:lang w:eastAsia="ru-RU"/>
        </w:rPr>
        <w:t xml:space="preserve">.1. </w:t>
      </w:r>
      <w:r w:rsidR="00CD0F0E" w:rsidRPr="00211D80">
        <w:rPr>
          <w:rFonts w:eastAsiaTheme="minorEastAsia"/>
          <w:i/>
          <w:color w:val="000000"/>
          <w:sz w:val="28"/>
          <w:szCs w:val="28"/>
          <w:lang w:eastAsia="ru-RU"/>
        </w:rPr>
        <w:t>Демографическое развитие, улучшение здоровья и поддержание долголетней активной жизни населения</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Стратегическая цель к 2030 году – повышение рождаемости, увеличение продолжительности жизни населения на основе внедрения новых медицинских технологий, повышения качества и доступности медицинской помощи, пациентоориентированной медицины, способствующей улучшению состояния здоровья населения.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достижения цели планируется реализация следующих задач: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стабилизация демографической ситуации в области, повышение рождаемости, снижение смертности в трудоспособном возрасте;</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структурная и технологическая модернизация здравоохранения;</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увеличение роли профилактики заболеваний и формирование здорового образа жизни;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условий, необходимых для дополнительного роста инвестиционной привлекательности системы здравоохранения;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принципиально новых, в том числе управленческих, решений для устойчивого развития системы здравоохранения, сохранения здоровья населения и повышения качества оказания медицинских услуг;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реализация мер, направленных на внедрение в медицинскую практику новых продуктов и услуг, основанных на технологиях, отвечающих современному развитию медицинской науки;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реализация мер по повышению рождаемости в области;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совершенствование оказания специализированной, включая высокотехнологичную, медицинской помощи;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целостной системы подготовки и привлечения кадров в отрасль здравоохранения области.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дефицит финансового обеспечения программы государственных гарантий бесплатного оказания гражданам медицинской помощи, снижающий доступность медицинской помощи при социально значимых заболеваниях и способствующий их росту;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недостаточная эффективность системы обучения и привлечения в отрасль здравоохранения высококвалифицированных медицинских кадров, сохранение дефицита медицинских специалистов;</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недостаточная эффективность работы первичного звена здравоохранения, направленной на своевременное выявление заболеваний, патологических состояний и обусловливающих их факторов риска;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несбалансированность коечного фонда по ряду профилей оказания меди- цинской помощи и недостаточно эффективное его использование;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неполное соответствие ресурсной оснащенности ряда медицинских орга- низаций требованиям порядков оказания медицинской помощи;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недостаточная оптимизация этапности оказания медицинской помощи, призванная обеспечивать четкую маршрутизацию пациентов;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слабо развитая система телемедицинских консультаций;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низкие темпы внедрения инновационных технологий, в том числе информационных;</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высокая смертность населения от неинфекционных заболеваний, в том числе в трудоспособном возрасте;</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сокращение численности граждан трудоспособного возраста и увеличение доли пожилого населения;</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высокая изношенность объектов медицинской инфраструктуры, не отвечающая современным, в том числе санитарным, технологическим стандартам и правилам;</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низкая ответственность граждан за сохранение и укрепление своего собственного здоровья и здоровья своих близких и родственников.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Приоритетные направления:</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пациентоориентированная и персонализированная медицина, внедрение персонализированных средств лечения на основе геномики, тестирования на предрасположенность к болезням, профилактики, объединения диагностики с лечением и мониторингом лечения;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повышение уровня рождаемости путем использования стимулирующих мер, включая меры по повышению качества медицинского обслуживания матерей и детей (дородовая диагностика, скрининг новорожденных, санаторно-курортное лечение детей и матерей, развитие вспомогательных репродуктивных технологий), меры поддержки семей с детьми, в том числе многодетных семей;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совершенствование системы оказания медицинской помощи в части охраны здоровья матери и ребенка;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совершенствование первичной медико-санитарной помощи, применение технологий дистанционного персонального мониторинга и телеметрии состояния здоровья пациентов;</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формирование условий для появления инновационных компаний, работающих в сферах, связанных с развитием критических технологий, таких как биомедицинские технологии, геномные, прогеномные и постгеномные технологии, клеточные технологии, биоинформационные технологии и т.д.;</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формирование предиктивной, превентивной медицины, основанной на результатах целевых биомедицинских исследований;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телемедицинской системы;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системы цифрового здравоохранения, создание системы цифрового здравоохранения посредством трансфера инновационных решений в медицинские организации;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инфраструктуры функционирования цифровых медицинских сервисов;</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внедрение системы интеллектуальной обработки информации и формирования возможных вариантов рекомендаций для поддержки принятия врачебных решений (с использованием методов обработки системами искусственного интеллекта), позволяющей снизить процент врачебных ошибок;</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подключение фельдшерско-акушерских пунков в населенных пунктах с численностью населения более 300 человек к сети «Интернет» и оснащение их необходимым телемедицинским оборудованием в соответствии с утвержденными стандартами оснащения медицинских организаций;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внедрение высоконадежной единой системы идентификации (в том числе биометрической) физических лиц с целью персонификации оказания всех видов медицинской помощи, контроля адресности оказания медицинских услуг с учетом мер информационной безопасности;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пополнение специализированной медицинской помощи современными высокотехнологичными методами;</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дистанционных и мобильных форм консультирования и медицинского обследования;</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ведение электронного мониторинга здоровья пациентов из групп риска с помощью персональных устройств;</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повышение квалификации медицинского персонала для обеспечения технологического развития здравоохранения в целях оказания высокого качества и повышения эффективности лечения;</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открытого диалога с гражданским обществом и общественного контроля в сфере здравоохранения.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AE1356" w:rsidRPr="00211D80">
        <w:rPr>
          <w:sz w:val="28"/>
          <w:szCs w:val="28"/>
        </w:rPr>
        <w:t>повышение ожидаемой продолжительности жизни при рождении к 2024 году до 73,8 лет;  к 2030 году – до 76,0 лет</w:t>
      </w:r>
      <w:r w:rsidRPr="00211D80">
        <w:rPr>
          <w:rFonts w:eastAsiaTheme="minorEastAsia"/>
          <w:color w:val="000000"/>
          <w:sz w:val="28"/>
          <w:szCs w:val="28"/>
          <w:lang w:eastAsia="ru-RU"/>
        </w:rPr>
        <w:t>;</w:t>
      </w:r>
    </w:p>
    <w:p w:rsidR="001E36ED"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AE1356" w:rsidRPr="00211D80">
        <w:rPr>
          <w:sz w:val="28"/>
          <w:szCs w:val="28"/>
        </w:rPr>
        <w:t>снижение младенческой смертности к 2024 году до 5,0 на 1 тыс. родившихся живыми; к 2030 году – до 4,5 на 1 тыс. родившихся живыми</w:t>
      </w:r>
      <w:r w:rsidRPr="00211D80">
        <w:rPr>
          <w:rFonts w:eastAsiaTheme="minorEastAsia"/>
          <w:color w:val="000000"/>
          <w:sz w:val="28"/>
          <w:szCs w:val="28"/>
          <w:lang w:eastAsia="ru-RU"/>
        </w:rPr>
        <w:t>;</w:t>
      </w:r>
    </w:p>
    <w:p w:rsidR="00AE1356" w:rsidRPr="00211D80" w:rsidRDefault="001E36E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рост суммарного коэффициента рождаемости </w:t>
      </w:r>
      <w:r w:rsidR="00AE1356" w:rsidRPr="00211D80">
        <w:rPr>
          <w:sz w:val="28"/>
          <w:szCs w:val="28"/>
        </w:rPr>
        <w:t>к 2024 году до 1,41 %;  к 2030 году – до 1,44 %</w:t>
      </w:r>
      <w:r w:rsidR="00AE1356" w:rsidRPr="00211D80">
        <w:rPr>
          <w:rFonts w:eastAsiaTheme="minorEastAsia"/>
          <w:color w:val="000000"/>
          <w:sz w:val="28"/>
          <w:szCs w:val="28"/>
          <w:lang w:eastAsia="ru-RU"/>
        </w:rPr>
        <w:t>;</w:t>
      </w:r>
      <w:r w:rsidRPr="00211D80">
        <w:rPr>
          <w:rFonts w:eastAsiaTheme="minorEastAsia"/>
          <w:color w:val="000000"/>
          <w:sz w:val="28"/>
          <w:szCs w:val="28"/>
          <w:lang w:eastAsia="ru-RU"/>
        </w:rPr>
        <w:t xml:space="preserve"> </w:t>
      </w:r>
    </w:p>
    <w:p w:rsidR="00AE1356" w:rsidRPr="00211D80" w:rsidRDefault="00AE135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Pr="00211D80">
        <w:rPr>
          <w:bCs/>
          <w:color w:val="000000"/>
          <w:spacing w:val="-10"/>
          <w:sz w:val="28"/>
          <w:szCs w:val="28"/>
        </w:rPr>
        <w:t xml:space="preserve">Количество молодых семей, получивших свидетельство о праве на получение социальных выплат на приобретение жилого помещения или создание объекта индивидуального жилищного строительства  (семей) </w:t>
      </w:r>
      <w:r w:rsidRPr="00211D80">
        <w:rPr>
          <w:sz w:val="28"/>
          <w:szCs w:val="28"/>
        </w:rPr>
        <w:t>к 2024 году – 50;  к 2030 году – 50.</w:t>
      </w:r>
    </w:p>
    <w:p w:rsidR="002F1AC7" w:rsidRPr="00211D80" w:rsidRDefault="002F1AC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1E36ED" w:rsidRPr="00211D80" w:rsidRDefault="001E36ED" w:rsidP="00211D80">
      <w:pPr>
        <w:spacing w:line="360" w:lineRule="auto"/>
        <w:contextualSpacing/>
        <w:rPr>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630042" w:rsidRDefault="00630042"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2A76B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BD5452" w:rsidRPr="00211D80">
        <w:rPr>
          <w:rFonts w:eastAsiaTheme="minorEastAsia"/>
          <w:i/>
          <w:color w:val="000000"/>
          <w:sz w:val="28"/>
          <w:szCs w:val="28"/>
          <w:lang w:eastAsia="ru-RU"/>
        </w:rPr>
        <w:t>2</w:t>
      </w:r>
      <w:r w:rsidRPr="00211D80">
        <w:rPr>
          <w:rFonts w:eastAsiaTheme="minorEastAsia"/>
          <w:i/>
          <w:color w:val="000000"/>
          <w:sz w:val="28"/>
          <w:szCs w:val="28"/>
          <w:lang w:eastAsia="ru-RU"/>
        </w:rPr>
        <w:t xml:space="preserve">. </w:t>
      </w:r>
      <w:r w:rsidR="00CD0F0E" w:rsidRPr="00211D80">
        <w:rPr>
          <w:rFonts w:eastAsiaTheme="minorEastAsia"/>
          <w:i/>
          <w:color w:val="000000"/>
          <w:sz w:val="28"/>
          <w:szCs w:val="28"/>
          <w:lang w:eastAsia="ru-RU"/>
        </w:rPr>
        <w:t>Создание конкурентоспособного образования, кадровое обеспечение экономики и приоритетные направления работы с молодежью</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84EC4"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584EC4" w:rsidRPr="00211D80">
        <w:rPr>
          <w:rFonts w:eastAsiaTheme="minorEastAsia"/>
          <w:color w:val="000000"/>
          <w:sz w:val="28"/>
          <w:szCs w:val="28"/>
          <w:lang w:eastAsia="ru-RU"/>
        </w:rPr>
        <w:t xml:space="preserve">Стратегическая цель к 2030 году – обеспечение высокого качества образования, удовлетворяющего потребностям «новой» экономики, формирующего у детей, юношества и молодежи интерес к высоким технологиям и инновациям.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Смоленской области будет создана современная развитая инфраструктура дополнительного образования, обеспечивающая свободный выбор ребенком и родителем организации дополнительного образования независимо от ее профиля и формы собственности, сформирована конкурентоспособная система среднего профессионального образования, обеспечивающая подготовку высококвалифицированных специалистов и рабочих кадров в соответствии с международными стандартами и передовыми технологиями в центрах прагматического образования, создана новая инфраструктура системы подготовки кадров, в основе которой лежит взаимодействие специализированных центров компетенций с ведущими образовательными организациями, работодателями и кластерными элементами региональной системы образования.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систему образования будут внедрены стандарты базовых компетенций цифровой экономики для каждого уровня образования, обеспечив их преемственность (с учетом модели компетенций).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Большой приоритет получат дистанционные формы обучения с использованием облачных технологий. Кроме непосредственного получения образования данные технологии помогут всем категориям граждан продолжить и совершествовать свое обучение и образование.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Реализация мероприятий приоритетных направлений позволит не отлько остановить отток молодежи за пределы области, но и привлекать большее число молодых граждан из других субъектов страны для обучения в области.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наличие второй смены в общеобразовательных организациях;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смещение структуры профессионального образования, как и в целом по России, в сторону высшего образования при недостаточном масштабе подготовки квалифицированных рабочих и специалистов со средним профессиональным образованием;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несоответствие материально-технической базы профессиональных образовательных организаций требованиям новых федеральных государственных образовательных стандартов среднего профессионального образования (далее – ФГОС СПО) по наиболее востребованным и перспективным профессиям и специальностям, соответствующих современным стандартам и передовым технологиям, ограниченные возможности бюджета на обновление материально-технической базы;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EA36BC" w:rsidRPr="00211D80">
        <w:rPr>
          <w:rFonts w:eastAsiaTheme="minorEastAsia"/>
          <w:color w:val="000000"/>
          <w:sz w:val="28"/>
          <w:szCs w:val="28"/>
          <w:lang w:eastAsia="ru-RU"/>
        </w:rPr>
        <w:t xml:space="preserve">пока еще </w:t>
      </w:r>
      <w:r w:rsidRPr="00211D80">
        <w:rPr>
          <w:rFonts w:eastAsiaTheme="minorEastAsia"/>
          <w:color w:val="000000"/>
          <w:sz w:val="28"/>
          <w:szCs w:val="28"/>
          <w:lang w:eastAsia="ru-RU"/>
        </w:rPr>
        <w:t>недостаточный уровень взаимодействия профессиональных образовательных организаций, предприятий реального сектора экономики, социальной сферы и органов государственной власти Смоленской области;</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отсутствие достаточных стимулов для привлечения молодых кадров в сферу дополнительного образования детей.</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строительство новых детских садов в условиях изменяющейся системы расселения;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повышения доступности и качества общего образования за счет создания новых мест в общеобразовательных организациях, в том числе за счет строительства объектов образования с применением современных архитектурно-планировочных решений, доведение к 2025 году доли общеобразовательных организаций, осуществляющих образовательную деятельность в одну смену, в соответствии с федеральными государственными образовательными стандартами до 100%;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научных парков долгосрочного пребывания детей дошкольного и младшего школьного возраста (данные организации позволят восполнить потребность развития компетенций обучающихся, которые не предполагают развития внутри классических предметных областей, кроме того, развитие данного направления важно в связи с занятостью родителей и необходимостью организации занятости детей);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школ цифровых профессий с учетом появления новых специальностей (возможна организация опорных школ по различным направлениям: «Школа цифрового бизнеса» - агроинформатик, виртуальный финансист, экономист виртуальных валют, менеджер краудфандинговых и краудинвестинговых платформ, менеджер онлайн-продаж и пр., «Школа искусственного интеллекта» - проектирование домашней и детской робототехники, проектирование интерфейсов, нейроинтерфейсов, «Школа виртуального туризма и индустрии развлечений» - 3Д- и онлайн-туризм, развитие среды онлайн-гостеприимства, «Школа цифрового образования» - координатор образовательной онлайн- платформы, ментор стартапов и пр.;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доступности образовательных организаций всех уровней для обучающихся с ограниченными возможностями;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внедрение новых государственных образовательных стандартов по наиболее востребованным, новым и перспективным профессиям и специальностям, соответствующим современным стандартам и передовым технологиям;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движения «Молодые профессионалы» (Ворлдскиллс Россия), участие в национальных и мировых чемпионатах;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вовлечение в реализацию дополнительных общеразвивающих программ профессиональных образовательных организаций, образовательных организаций высшего образования, а также организаций спорта, культуры, научных организаций, общественных организаций и организаций реального сектора экономики, в том числе с использованием механизмов сетевого взаимодействия;</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модернизация содержания образовательных программ и технологий в образовательном пространстве технического творчества;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условий в образовательных организациях для реализации обучающимися персональных образовательных маршрутов, для формирования базовых компетенций цифровой экономики;</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системы раннего выявления, поддержки и сопровождения высокомотивированных и талантливых обучающихся на основе профиля компетенций и персональных траекторий развития, в рамках которой предусмотрена грантовая поддержка педагогов и организаций, работающих с высокомотивированными талантливыми детьми и молодежью, адаптированной для цифровой экономики;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инфраструктуры для развития предпринимательских навыков, в том числе формирование акселераторов, венчурных фондов, реализация программы стимулирования деловой активности обучающихся и студентов.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обеспеченности детей дошкольного возраста местами в дошкольных образовательных организациях до 100% к 2021 году;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увеличение доли молодежи в возрасте от 14 до 30 лет, охваченной деятельностью молодежных общественных объединений, в общей ее численности до 30% в 2030 году; </w:t>
      </w:r>
    </w:p>
    <w:p w:rsidR="00584EC4" w:rsidRPr="00211D80" w:rsidRDefault="00584EC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увеличение удельного веса численности детей, получающих услуги дополнительного образования, в общей численности детей в возрасте от 5 до 18 лет до </w:t>
      </w:r>
      <w:r w:rsidR="00BD5452" w:rsidRPr="00211D80">
        <w:rPr>
          <w:rFonts w:eastAsiaTheme="minorEastAsia"/>
          <w:color w:val="000000"/>
          <w:sz w:val="28"/>
          <w:szCs w:val="28"/>
          <w:lang w:eastAsia="ru-RU"/>
        </w:rPr>
        <w:t>8</w:t>
      </w:r>
      <w:r w:rsidRPr="00211D80">
        <w:rPr>
          <w:rFonts w:eastAsiaTheme="minorEastAsia"/>
          <w:color w:val="000000"/>
          <w:sz w:val="28"/>
          <w:szCs w:val="28"/>
          <w:lang w:eastAsia="ru-RU"/>
        </w:rPr>
        <w:t xml:space="preserve">0 % в 2030 году.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4B2B13" w:rsidRPr="00211D80" w:rsidRDefault="004B2B1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B13846" w:rsidRDefault="00B13846"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4B2B1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BD5452" w:rsidRPr="00211D80">
        <w:rPr>
          <w:rFonts w:eastAsiaTheme="minorEastAsia"/>
          <w:i/>
          <w:color w:val="000000"/>
          <w:sz w:val="28"/>
          <w:szCs w:val="28"/>
          <w:lang w:eastAsia="ru-RU"/>
        </w:rPr>
        <w:t>3</w:t>
      </w:r>
      <w:r w:rsidRPr="00211D80">
        <w:rPr>
          <w:rFonts w:eastAsiaTheme="minorEastAsia"/>
          <w:i/>
          <w:color w:val="000000"/>
          <w:sz w:val="28"/>
          <w:szCs w:val="28"/>
          <w:lang w:eastAsia="ru-RU"/>
        </w:rPr>
        <w:t xml:space="preserve">. </w:t>
      </w:r>
      <w:r w:rsidR="00CD0F0E" w:rsidRPr="00211D80">
        <w:rPr>
          <w:rFonts w:eastAsiaTheme="minorEastAsia"/>
          <w:i/>
          <w:color w:val="000000"/>
          <w:sz w:val="28"/>
          <w:szCs w:val="28"/>
          <w:lang w:eastAsia="ru-RU"/>
        </w:rPr>
        <w:t xml:space="preserve">Развитие рынка труда и обеспечение занятости населения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910EB3" w:rsidRPr="00211D80" w:rsidRDefault="00CD0F0E" w:rsidP="00211D80">
      <w:pPr>
        <w:widowControl w:val="0"/>
        <w:autoSpaceDE w:val="0"/>
        <w:autoSpaceDN w:val="0"/>
        <w:adjustRightInd w:val="0"/>
        <w:spacing w:after="240" w:line="360" w:lineRule="auto"/>
        <w:contextualSpacing/>
        <w:jc w:val="both"/>
        <w:rPr>
          <w:color w:val="000000"/>
          <w:sz w:val="28"/>
          <w:szCs w:val="28"/>
        </w:rPr>
      </w:pPr>
      <w:r w:rsidRPr="00211D80">
        <w:rPr>
          <w:rFonts w:eastAsiaTheme="minorEastAsia"/>
          <w:color w:val="000000"/>
          <w:sz w:val="28"/>
          <w:szCs w:val="28"/>
          <w:lang w:eastAsia="ru-RU"/>
        </w:rPr>
        <w:tab/>
      </w:r>
      <w:r w:rsidR="00910EB3" w:rsidRPr="00211D80">
        <w:rPr>
          <w:color w:val="000000"/>
          <w:sz w:val="28"/>
          <w:szCs w:val="28"/>
        </w:rPr>
        <w:t>Стратегическая цель к 2030 году – формирование гибкого, развитого рынка труда в результате трансформации структуры экономики, в которой существенным образом возрастет потребность в квалифицированных специалистах, занятых в высокотехнологичных и инновационных секторах экономики.</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Основными источниками спроса и предложения рабочей силы на рынке труда станут выступать повышение уровня производительности труда, стимулирование притока в область квалифицированных кадров как в традиционные отрасли, так и отрасли новой экономики, предоставление уникальных возможностей для самореализации в образовании, культурном развитии, предпринимательстве, научной и инновационной деятельности и других сферах. При этом удержание качественного кадрового потенциала предприятиями будет основано на обеспечении жителям области достойного компенсационного пакета, возможности получения образования, сохранения здоровья, организации досуга, занятий профессиональной деятельностью на уровне, сопоставимом с передовыми и развитыми субъектами Российской Федерации и другими странами.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Проблемы: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дисбаланс спроса и предложения рабочей силы как результат неравномерного распределения производственных ресурсов, уровня развития муниципальных образований и наличия в них потенциальных работодателей и трудовых ресурсов;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социально-демографическая диспропорция рынка труда, которая возникает вследствие пониженной конкурентоспособности отдельных групп населения – молодежи, инвалидов, женщин с малолетними детьми.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Приоритетные направления: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формирование конкурентной среды для создания, удержания и привлече- ния качественного кадрового потенциала на предприятия области в результате создания благоприятной инвестиционной, инновационной, социальной, образовательной среды;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повышение профессионально-квалификационного уровня трудовых ресурсов, в том числе путем организации профессионального обучения и дополнительного профессионального образования безработных граждан с ориентацией на перспективные потребности в кадрах на рынке труда;</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межведомственной системы профессиональной ориентации молодежи в пользу выбора востребованных на рынке труда рабочих профессий и высококвалифицированных специалистов, соответствующих задачам технологического развития и наукоемкой экономики;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стимулирование предпринимательского сообщества к созданию новых рабочих мест в сфере приоритетных направлений экономического развития Смоленской области;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выявление барьеров, затрудняющих формирование гибких трудовых отношений, в том числе дистанционную занятость;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проведение последовательных мер по легализации «серого» рынка труда;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создание условий для интеграции в трудовую деятельность лиц с ограниченными физическими возможностями и содействие трудоустройству незанятых инвалидов;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совершенствование системы информирования населения о состоянии рынка труда и возможностях трудоустройства в различных отраслях экономики;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реализация превентивных мер содействия занятости граждан, внедрение эффективных механизмов перепрофилирования безработных граждан;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использование новых информационных возможностей и обеспечение доступности информационных ресурсов в сфере занятости населения; </w:t>
      </w:r>
    </w:p>
    <w:p w:rsidR="00910EB3" w:rsidRPr="00211D80" w:rsidRDefault="00910EB3"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повышение эффективности оказания государственной социальной поддержки безработных граждан с целью стимулирования их к активному поиску работы.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Планируемые</w:t>
      </w:r>
      <w:r w:rsidR="000D41A5" w:rsidRPr="00211D80">
        <w:rPr>
          <w:rFonts w:eastAsiaTheme="minorEastAsia"/>
          <w:color w:val="000000"/>
          <w:sz w:val="28"/>
          <w:szCs w:val="28"/>
          <w:lang w:eastAsia="ru-RU"/>
        </w:rPr>
        <w:t xml:space="preserve"> результаты</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снижение уровня регистрируемой безработицы в среднем за год </w:t>
      </w:r>
      <w:r w:rsidR="00EA36BC" w:rsidRPr="00211D80">
        <w:rPr>
          <w:rFonts w:eastAsiaTheme="minorEastAsia"/>
          <w:color w:val="000000"/>
          <w:sz w:val="28"/>
          <w:szCs w:val="28"/>
          <w:lang w:eastAsia="ru-RU"/>
        </w:rPr>
        <w:t xml:space="preserve">к 2024 г. – до 1,1 %; к 2030 г. – </w:t>
      </w:r>
      <w:r w:rsidR="000D41A5" w:rsidRPr="00211D80">
        <w:rPr>
          <w:rFonts w:eastAsiaTheme="minorEastAsia"/>
          <w:color w:val="000000"/>
          <w:sz w:val="28"/>
          <w:szCs w:val="28"/>
          <w:lang w:eastAsia="ru-RU"/>
        </w:rPr>
        <w:t>до 1,03</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снижение уровня безработицы, рассчи</w:t>
      </w:r>
      <w:r w:rsidR="00EA36BC" w:rsidRPr="00211D80">
        <w:rPr>
          <w:rFonts w:eastAsiaTheme="minorEastAsia"/>
          <w:color w:val="000000"/>
          <w:sz w:val="28"/>
          <w:szCs w:val="28"/>
          <w:lang w:eastAsia="ru-RU"/>
        </w:rPr>
        <w:t>тываемого по методологии Между</w:t>
      </w:r>
      <w:r w:rsidRPr="00211D80">
        <w:rPr>
          <w:rFonts w:eastAsiaTheme="minorEastAsia"/>
          <w:color w:val="000000"/>
          <w:sz w:val="28"/>
          <w:szCs w:val="28"/>
          <w:lang w:eastAsia="ru-RU"/>
        </w:rPr>
        <w:t xml:space="preserve">народной организации труда, в среднем за год </w:t>
      </w:r>
      <w:r w:rsidR="00EA36BC" w:rsidRPr="00211D80">
        <w:rPr>
          <w:rFonts w:eastAsiaTheme="minorEastAsia"/>
          <w:color w:val="000000"/>
          <w:sz w:val="28"/>
          <w:szCs w:val="28"/>
          <w:lang w:eastAsia="ru-RU"/>
        </w:rPr>
        <w:t>к 2024 г. – до 5,4 %</w:t>
      </w:r>
      <w:r w:rsidR="000D41A5" w:rsidRPr="00211D80">
        <w:rPr>
          <w:rFonts w:eastAsiaTheme="minorEastAsia"/>
          <w:color w:val="000000"/>
          <w:sz w:val="28"/>
          <w:szCs w:val="28"/>
          <w:lang w:eastAsia="ru-RU"/>
        </w:rPr>
        <w:t xml:space="preserve">; к 2030 г. – до </w:t>
      </w:r>
      <w:r w:rsidR="00EA36BC" w:rsidRPr="00211D80">
        <w:rPr>
          <w:rFonts w:eastAsiaTheme="minorEastAsia"/>
          <w:color w:val="000000"/>
          <w:sz w:val="28"/>
          <w:szCs w:val="28"/>
          <w:lang w:eastAsia="ru-RU"/>
        </w:rPr>
        <w:t>5</w:t>
      </w:r>
      <w:r w:rsidR="000D41A5" w:rsidRPr="00211D80">
        <w:rPr>
          <w:rFonts w:eastAsiaTheme="minorEastAsia"/>
          <w:color w:val="000000"/>
          <w:sz w:val="28"/>
          <w:szCs w:val="28"/>
          <w:lang w:eastAsia="ru-RU"/>
        </w:rPr>
        <w:t xml:space="preserve"> </w:t>
      </w:r>
      <w:r w:rsidR="00EA36BC" w:rsidRPr="00211D80">
        <w:rPr>
          <w:rFonts w:eastAsiaTheme="minorEastAsia"/>
          <w:color w:val="000000"/>
          <w:sz w:val="28"/>
          <w:szCs w:val="28"/>
          <w:lang w:eastAsia="ru-RU"/>
        </w:rPr>
        <w:t>%;</w:t>
      </w:r>
      <w:r w:rsidRPr="00211D80">
        <w:rPr>
          <w:rFonts w:eastAsiaTheme="minorEastAsia"/>
          <w:color w:val="000000"/>
          <w:sz w:val="28"/>
          <w:szCs w:val="28"/>
          <w:lang w:eastAsia="ru-RU"/>
        </w:rPr>
        <w:t xml:space="preserve"> </w:t>
      </w:r>
    </w:p>
    <w:p w:rsidR="00DF11AA" w:rsidRPr="00211D80" w:rsidRDefault="00DF11AA" w:rsidP="00211D80">
      <w:pPr>
        <w:widowControl w:val="0"/>
        <w:suppressAutoHyphens w:val="0"/>
        <w:autoSpaceDE w:val="0"/>
        <w:autoSpaceDN w:val="0"/>
        <w:adjustRightInd w:val="0"/>
        <w:spacing w:after="240" w:line="360" w:lineRule="auto"/>
        <w:contextualSpacing/>
        <w:jc w:val="both"/>
        <w:rPr>
          <w:color w:val="FF0000"/>
          <w:sz w:val="28"/>
          <w:szCs w:val="28"/>
        </w:rPr>
      </w:pPr>
    </w:p>
    <w:p w:rsidR="000D41A5" w:rsidRPr="00211D80" w:rsidRDefault="000D41A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95377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BD5452" w:rsidRPr="00211D80">
        <w:rPr>
          <w:rFonts w:eastAsiaTheme="minorEastAsia"/>
          <w:i/>
          <w:color w:val="000000"/>
          <w:sz w:val="28"/>
          <w:szCs w:val="28"/>
          <w:lang w:eastAsia="ru-RU"/>
        </w:rPr>
        <w:t>4</w:t>
      </w:r>
      <w:r w:rsidRPr="00211D80">
        <w:rPr>
          <w:rFonts w:eastAsiaTheme="minorEastAsia"/>
          <w:i/>
          <w:color w:val="000000"/>
          <w:sz w:val="28"/>
          <w:szCs w:val="28"/>
          <w:lang w:eastAsia="ru-RU"/>
        </w:rPr>
        <w:t xml:space="preserve">. Социальная защита населения </w:t>
      </w:r>
      <w:r w:rsidR="00CD0F0E" w:rsidRPr="00211D80">
        <w:rPr>
          <w:rFonts w:eastAsiaTheme="minorEastAsia"/>
          <w:i/>
          <w:color w:val="000000"/>
          <w:sz w:val="28"/>
          <w:szCs w:val="28"/>
          <w:lang w:eastAsia="ru-RU"/>
        </w:rPr>
        <w:t>Смоленской области и развитие рынка услуг в социальной сфере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970DBD" w:rsidRPr="00211D80" w:rsidRDefault="00CD0F0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rFonts w:eastAsiaTheme="minorEastAsia"/>
          <w:color w:val="000000"/>
          <w:sz w:val="28"/>
          <w:szCs w:val="28"/>
          <w:lang w:eastAsia="ru-RU"/>
        </w:rPr>
        <w:tab/>
      </w:r>
      <w:r w:rsidR="00970DBD" w:rsidRPr="00211D80">
        <w:rPr>
          <w:color w:val="000000"/>
          <w:sz w:val="28"/>
          <w:szCs w:val="28"/>
          <w:lang w:eastAsia="ru-RU"/>
        </w:rPr>
        <w:t xml:space="preserve">Стратегическая цель к 2030 году – повышение уровня жизни граждан - получателей мер социальной поддержки, качества и безопасности социального обслуживания граждан, создание условий для развития рынка социальных услуг, повышение качества и доступности предоставления социальных услуг, развитие конкуренции за счет привлечения некоммерческих организаций и перехода от единичных инновационных проектов к системной работе в данной сфере.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Совершенствование регионального законодательства и нормативов социального обслуживания граждан позволят обеспечить адресный подход и применять критерии нуждаемости к оказанию социальной поддержки населения, улучшить качество жизни граждан, реально нуждающихся в социальной защите. Оказание государственной социальной помощи на основании социального контракта, внедрение стандартов оказания социальных услуг, подушевых нормативов финансирования отрасли, тарифицирование социальных услуг, введение дополнительных платных услуг открывает возможности развития конкуренции в социальном обеспечении за счет привлечения некоммерческих организаций.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Главным ресурсом повышения эффективности социальной политики будет являться совместная деятельность государства, социально ориентированных некоммерческих организаций, бизнеса, а также граждан посредством их участия в благотворительности, включая добровольчество (волонтерство).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Важнейшим ресурсом развития социальной сферы должны будут стать социально ориентированные некоммерческие организации.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Участие социально ориентированных некоммерческих организаций (далее – СОНКО) в оказании услуг в социальной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индивидуальный подход к потребностям получателя услуги и быстрое реагирование на его нужды, привлекать через каналы СОНКО дополнительные ресурсы в виде средств благотворительных фондов, пожертвований, грантов, осуществлять внебюджетные инвестиции для развития объектов социальной инфраструктуры.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В результате этого должны быть запущены механизмы, формирующие новые системные практики взаимодействия государства и негосударственных, в том числе некоммерческих организаций, в оказании услуг населению и обеспечивающие укрепление взаимного доверия государства и СОНКО.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Развитие рынка услуг в сфере социального обслуживания путем расширения доступа негосударственных организаций позволит: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повысить качество социального обслуживания населения и обеспечить широкий спектр предоставляемых услуг в соответствии с индивидуальными запросами потребителей;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расширить региональную сеть организаций социального обслуживания (различных форм собственности), с последующей оптимизацией сети государственных учреждений социального обслуживания населения;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повысить обеспеченность населения социальными услугами при рациональном использовании бюджетных средств;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ликвидировать очередность на предоставление социальных услуг по всем формам социального обслуживания.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Проблемы: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несоответствие ряда зданий и помещений организаций социального обслуживания действующим санитарным нормам и правилам;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недостаточное количество стационарзамещающих технологий и методик предоставления социальных услуг, в том числ</w:t>
      </w:r>
      <w:r w:rsidR="00390636" w:rsidRPr="00211D80">
        <w:rPr>
          <w:color w:val="000000"/>
          <w:sz w:val="28"/>
          <w:szCs w:val="28"/>
          <w:lang w:eastAsia="ru-RU"/>
        </w:rPr>
        <w:t>е для граждан, страдающих психи</w:t>
      </w:r>
      <w:r w:rsidRPr="00211D80">
        <w:rPr>
          <w:color w:val="000000"/>
          <w:sz w:val="28"/>
          <w:szCs w:val="28"/>
          <w:lang w:eastAsia="ru-RU"/>
        </w:rPr>
        <w:t xml:space="preserve">ческими расстройствами;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низкая активность негосударственного сектора по участию к предоставлению социальных услуг;</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отсутствие модели инфраструктуры поддержки некоммерческих организаций, предоставляю</w:t>
      </w:r>
      <w:r w:rsidR="0006355A" w:rsidRPr="00211D80">
        <w:rPr>
          <w:color w:val="000000"/>
          <w:sz w:val="28"/>
          <w:szCs w:val="28"/>
          <w:lang w:eastAsia="ru-RU"/>
        </w:rPr>
        <w:t>щих услуги в социальной сфере</w:t>
      </w:r>
      <w:r w:rsidRPr="00211D80">
        <w:rPr>
          <w:color w:val="000000"/>
          <w:sz w:val="28"/>
          <w:szCs w:val="28"/>
          <w:lang w:eastAsia="ru-RU"/>
        </w:rPr>
        <w:t xml:space="preserve">.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Приоритетные направления: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создание условий для осуществления мер по повышению степени социальной защищенности населения, улучшению положения граждан пожилого возраста, инвалидов и маломобильных групп населения, других лиц, находящихся в социально опасном положении и нуждающихся в социальном обслуживании;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обеспечение выполнения обязательств государства по социальной поддержке граждан;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обеспечение потребностей граждан пожилого возраста, инвалидов, включая детей-инвалидов, семей и детей в социальном обслуживании;</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создание благоприятных условий для жизнедеятельности семьи, функционирования института семьи, рождения детей;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обеспечение равного доступа инвалидов к объектам и услугам в приоритетных сферах жизнедеятельности инвалидов и других маломобильных групп населения;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расширение негосударственного сегмента услуг по социальному обслужи- ванию за счет увеличения госзаказа для некоммерческих организаций;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w:t>
      </w:r>
      <w:r w:rsidR="00177491" w:rsidRPr="00211D80">
        <w:rPr>
          <w:color w:val="000000"/>
          <w:sz w:val="28"/>
          <w:szCs w:val="28"/>
          <w:lang w:eastAsia="ru-RU"/>
        </w:rPr>
        <w:t>проведен</w:t>
      </w:r>
      <w:r w:rsidRPr="00211D80">
        <w:rPr>
          <w:color w:val="000000"/>
          <w:sz w:val="28"/>
          <w:szCs w:val="28"/>
          <w:lang w:eastAsia="ru-RU"/>
        </w:rPr>
        <w:t xml:space="preserve">ие независимой оценки качества оказания услуг в сфере социального обслуживания;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реализация системы мер социальной поддержки отдельных категорий граждан;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сети организаций различных организационно-правовых форм и форм собственности, осуществляющих социальное обслуживание граждан;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укрепление материальной базы организаций социального обслуживания;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повышение эффективности социальной помощи, оказываемой нуждающимся гражданам, за счет усиления адресного подхода и внедрения новых технологий;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внедрение новых технологий предоставления социального обслуживания (стационарозамещающие технологии, социальное такси, служба социального сопровождения и другое);</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повышение социально ответственной деятельности бизнеса с использованием механизмов ГЧП в социальной сфере;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снижение барьеров обеспечения доступа негосударственных организаций, осуществляющих деятельность в социальной сфере, к бюджетным средствам, выделяемым на предоставление социальных услуг населению, в разрезе различных отраслей;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повышение качества оказываемых социальных услуг, в том числе с учетом предоставляемых СОНКО, являющимися исполнителями общественно полезных услуг;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подготовка, дополнительное профессиональное образование сотрудников и добровольцев СОНКО;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использование при предоставлении социальных услуг частной инициативы, благотворительности, волонтерства (добровольчества);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внедрение стандарта развития добровольчества в социальной сфере;</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создание системы стимулирования социальных инвесторов;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использование современных телекоммуникационных и </w:t>
      </w:r>
      <w:r w:rsidRPr="00211D80">
        <w:rPr>
          <w:color w:val="000000"/>
          <w:sz w:val="28"/>
          <w:szCs w:val="28"/>
          <w:lang w:val="en-US" w:eastAsia="ru-RU"/>
        </w:rPr>
        <w:t>IT</w:t>
      </w:r>
      <w:r w:rsidRPr="00211D80">
        <w:rPr>
          <w:color w:val="000000"/>
          <w:sz w:val="28"/>
          <w:szCs w:val="28"/>
          <w:lang w:eastAsia="ru-RU"/>
        </w:rPr>
        <w:t>-технологий, способствующих повышению эффективности управления, а также расширению доступности для граждан услуг в сфере здравоохранения, образования, культуры, массового спорта, социального обслуживания;</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совершенствование законодательства о СОНКО, ГЧП и муниципально- частном партнерстве, социальном предпринимательстве, благотворительности, в том числе добровольческой деятельности.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Ожидаемые результаты к 2030 году: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обеспечение надлежащего состояния материально-технической базы государственных организаций социального обслуживания;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обеспечение адресного подхода к предоставлению социальных услуг гражданам, в том числе страдающим психическими расстройствами, во всех формах социального обслуживания;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повышение качества и доступности предоставления социальных услуг, в том числе в сельской местности;</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увеличение количества зарегистрированных СОНКО до</w:t>
      </w:r>
      <w:r w:rsidR="00177491" w:rsidRPr="00211D80">
        <w:rPr>
          <w:color w:val="000000"/>
          <w:sz w:val="28"/>
          <w:szCs w:val="28"/>
          <w:lang w:eastAsia="ru-RU"/>
        </w:rPr>
        <w:t xml:space="preserve"> 25 % </w:t>
      </w:r>
      <w:r w:rsidR="00177491" w:rsidRPr="00211D80">
        <w:rPr>
          <w:sz w:val="28"/>
          <w:szCs w:val="28"/>
        </w:rPr>
        <w:t>в общем количестве учреждений социального обслуживания населения всех форм собственности</w:t>
      </w:r>
      <w:r w:rsidRPr="00211D80">
        <w:rPr>
          <w:color w:val="000000"/>
          <w:sz w:val="28"/>
          <w:szCs w:val="28"/>
          <w:lang w:eastAsia="ru-RU"/>
        </w:rPr>
        <w:t xml:space="preserve">;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вовлечение в добровольческое движение не менее 2% населения Смоленской области;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доведение доли муниципальных образований, реализующих программы поддержки СОНКО до 100%;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разработка и реализация муниципальных программ поддержки СОНКО во всех муниципальных образованиях; </w:t>
      </w:r>
    </w:p>
    <w:p w:rsidR="00970DBD"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доведение доли средств бюджета Смоленской области и местных бюджетов, выделяемых СОНКО на предоставление социальных услуг населению в общем объеме средств бюджета Смоленской области, выделяемых на предоставление этих услуг, на конкурсной основе или в форме целевых потребительских субсидий до 10%; </w:t>
      </w:r>
    </w:p>
    <w:p w:rsidR="00054AC4" w:rsidRPr="00211D80" w:rsidRDefault="00970DBD"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количество сотрудников, добровольцев СОНКО, прошедших обучение в рамках мероприятий по подготовке и дополнительному профессиональному образованию – не менее 100 ежегодно.</w:t>
      </w:r>
    </w:p>
    <w:p w:rsidR="00177491" w:rsidRPr="00211D80" w:rsidRDefault="0017749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p>
    <w:p w:rsidR="00970DBD" w:rsidRPr="00211D80" w:rsidRDefault="00970DBD" w:rsidP="00211D80">
      <w:pPr>
        <w:spacing w:line="360" w:lineRule="auto"/>
        <w:contextualSpacing/>
        <w:rPr>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6C781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BD5452" w:rsidRPr="00211D80">
        <w:rPr>
          <w:rFonts w:eastAsiaTheme="minorEastAsia"/>
          <w:i/>
          <w:color w:val="000000"/>
          <w:sz w:val="28"/>
          <w:szCs w:val="28"/>
          <w:lang w:eastAsia="ru-RU"/>
        </w:rPr>
        <w:t>5</w:t>
      </w:r>
      <w:r w:rsidRPr="00211D80">
        <w:rPr>
          <w:rFonts w:eastAsiaTheme="minorEastAsia"/>
          <w:i/>
          <w:color w:val="000000"/>
          <w:sz w:val="28"/>
          <w:szCs w:val="28"/>
          <w:lang w:eastAsia="ru-RU"/>
        </w:rPr>
        <w:t>. Развитие культуры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Развитие культуры является важным условием обеспечения устойчивого развития Смоленской области, повышения ее конкурентоспособности, сохранения самобытности и уникальности. </w:t>
      </w:r>
    </w:p>
    <w:p w:rsidR="000E2FDA" w:rsidRPr="00211D80" w:rsidRDefault="000E2FDA" w:rsidP="00211D80">
      <w:pPr>
        <w:spacing w:line="360" w:lineRule="auto"/>
        <w:ind w:firstLine="709"/>
        <w:contextualSpacing/>
        <w:jc w:val="both"/>
        <w:rPr>
          <w:sz w:val="28"/>
          <w:szCs w:val="28"/>
        </w:rPr>
      </w:pPr>
      <w:r w:rsidRPr="00211D80">
        <w:rPr>
          <w:color w:val="000000"/>
          <w:sz w:val="28"/>
          <w:szCs w:val="28"/>
          <w:lang w:eastAsia="ru-RU"/>
        </w:rPr>
        <w:t>Стратегическая цель к 2030 году - сохранение исторического и культурного наследия и его использование для воспитания и образования, создание условий для реализации творческого потенциала человек</w:t>
      </w:r>
      <w:r w:rsidR="00392C6F" w:rsidRPr="00392C6F">
        <w:rPr>
          <w:color w:val="000000"/>
          <w:sz w:val="28"/>
          <w:szCs w:val="28"/>
          <w:highlight w:val="yellow"/>
          <w:lang w:eastAsia="ru-RU"/>
        </w:rPr>
        <w:t>а</w:t>
      </w:r>
      <w:r w:rsidRPr="00211D80">
        <w:rPr>
          <w:color w:val="000000"/>
          <w:sz w:val="28"/>
          <w:szCs w:val="28"/>
          <w:lang w:eastAsia="ru-RU"/>
        </w:rPr>
        <w:t xml:space="preserve">, обеспечение гражданам доступа к культурным ценностям, </w:t>
      </w:r>
      <w:r w:rsidRPr="00211D80">
        <w:rPr>
          <w:sz w:val="28"/>
          <w:szCs w:val="28"/>
        </w:rPr>
        <w:t>развитие культурного потенциала и инфраструктуры отрасли и рациональное использование объектов наследия; интеграция Смоленской области в единое культурное пространство страны.</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Проблемы: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устаревшая и изношенная материально-техническая база учреждений культуры не позволяет внедрять инновационные формы работы, информационные технологии, привлекать в отрасль молодые кадры. Театрально-концертные организации, государственные образовательные организации сферы культуры и искусства нуждаются в обновлении музыкальных инструментов, имеющих большой износ, в свето- и звукооборудовании, соответствующем современным требованиям сценического искусства;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музейные фонды остро нуждаются в реставрации уникальных предметов историко-культурного наследия и создании страховых копий подлинных предметов, архивной и музейной документации;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высокая степень изношенности и нехватка специального оборудования и музыкальных инструментов в муниципальных культурно-досуговых учреждениях и детских школах искусств;</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медленный темп компьютеризации сельских учреждений культуры;</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слабое развитие вне стационарных форм обслуживания населения;</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старение кадров;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сокращение в библиотеках книжных фондов, их ветшание и устаревание по содержанию;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недостаточное обеспечение государственных образовательных организаций сферы культуры и искусства и организаций дополнительного образования детей сферы культуры и искусства области современным компьютерным оборудованием и техническими средствами обучения;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обветшалость и аварийное состояние памятников истории и культуры, находящихся на государственной охране, необходиомсть проведения противоаварийных, консервационных, ремонтно-реставрационных работ;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отсутствие на федеральном и региональном уровнях нормативно-правовой базы по осуществлению государственного надзора за безопасностью аттракционов, устаревшая материально-техническая база препятствуют развитию парков культуры и отдыха.</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Приоритетные направления: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развитие инфраструктуры отрасли, использование новейших коммуникационных технологий для расширения доступа населения к культурным ценностям;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поддержка СОНКО в сфере культуры путем предоставления на конкурсной основе субсидий из бюджета Смоленской области на организацию и проведение социально значимых мероприятий;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исчерпывающее представление документального наследия Смоленской области в общероссийском информационном пространстве;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интенсивная модернизация материально-технической базы, развитие инфраструктуры учреждений культуры, пополнение музейных и библиотечных фондов;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расширение гастрольной̆ деятельности и передвижных форм работы государственных театрально-концертных организаций, направленных на обеспечение равных возможностей̆ доступа жителей̆ малых городов и сел области к культурным благам.</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Также важным является создание условий для всестороннего развития личности, творческой̆ самореализации, непрерывности образования, неразрывно связанных с культурным оздоровлением общества. В данном направлении необходимо будет провести работу в части: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популяризации объединений по интересам (клубов, кружков, студий и т.п.) на базе учреждений культурно-досугового типа;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поддержки самодеятельного народного творчества путем проведения конкурсов, фестивалей, акций для реализации способностей, талантов, общественных амбиций;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насыщения культурного пространства области выставками, лекториями, мастер-классами и прочими мероприятиями, способствующими непрерывному образованию, процессам социализации, становлению личности растущего человека, раскрытию его творческого потенциала;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развития механизма для выявления и всестороннего развития одаренных детей, их творческой самореализации, совершенствование системы поддержки детского и юношеского творчества;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привлечения частных средств на поддержку образовательных и тематических проектов, исследовательской деятельности в области культуры;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поддержки талантливой̆ молодежи, ведущих деятелей̆ культуры и искусства;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осуществления просветительской̆, патриотической̆ и военно-патриотической работы среди молодежи, в том числе на базе музеев, многофункциональных культурных центров, клубных учреждений;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создания условий для вовлечения молодежи в волонтерские движения, приобщения к отечественной истории, культуре, увековечению памяти погибших в годы Великой Отечественной войны, реставрационным и археологическим работам, изучению фольклора и народного творчества; </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Стоит обратить внимание на процесс интеграции культурной среды области в общероссийский мультикультурный процесс, в том числе: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расширение практики приглашения ведущих театральных мастеров (режиссеров, художников-постановщиков, балетмейстеров и других театральных работников) для осуществления новых постановок в государственных театрах;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проведение национальных, фольклорных фестивалей̆ и конкурсов;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организация и проведение межрегиональных обменных гастролей государственных театрально-концертных организаций;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брендирование основных культурных достояний области и их продвижение на субъектовом, федеральном и международном уровнях;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участие творческих коллективов и мастеров в реализации межрегиональных и международных проектов и программ. </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В части обеспечения в структуре общей цели доступности культурных благ и услуг для лиц с ограниченными возможностями и маломобильных групп населения необходимо осуществить: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оснащение учреждений культуры специальными вспомогательными техническими средствами для лиц с ограниченными физическими возможностями здоровья, позволяющими беспрепятственно получать услуги;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подключение общедоступных библиотек к технологиям, позволяющим увеличить скорость и объем предоставляемой информации, организация бесплатного доступа к сетевым удаленным лицензионным базам данных;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создание на базе государственных театрально-концертных организаций, музеев виртуальных концертных залов, выставок и иных форм дистанционного обслуживания населения.</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Большое внимание предстоит также уделить совершенствованию системы предпрофессионального и профессионального образования в целях обеспечения отрасли высокопрофессиональными кадрами. В рамках данного направления планируется: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поддержка образовательных организаций дополнительного образования детей сферы культуры и искусств (детских школ искусств, детских музыкальных школ, детских художественных школ), укрепление материально-технической базы, оснащение их музыкальными инструментами;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развитие системы профессионального образования (в том числе в сфере академической музыки, оперного искусства, драматического театра), обеспечивающей высокий профессиональный уровень и конкурентоспособность российских исполнителей на международном уровне;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формирование современной системы повышения квалификации работников культуры, в том числе преподавателей̆ организаций дополнительного образования детей сферы культуры и искусства;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внедрение практики целевой̆ подготовки специалистов в государственных образовательных организациях сферы культуры и искусства.</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Решая вопросы сохранения культурного наследия и создания условий для развития культуры в области в рамках стратегической цели необходимо осуществить: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стимулирование заинтересованности физических и юридических лиц в сохранении объектов культурного наследия при передаче их в пользование (аренду) и собственность;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повышение ответственности пользователей и собственников объектов культурного наследия за нарушения требований законодательства Российской Федерации об охране объектов культурного наследия, включая безвозмездное изъятие (конфискацию) находящегося в их собственности объекта или одностороннее расторжение договора пользования (аренды);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развитие механизмов реализации проектов ГЧП в сфере охраны культурного наследия, в том числе путем создания историко-культурных заповедников, управление которыми возможно на основе концессионного соглашения, в целях привлечения дополнительных ресурсов для сохранения и благоустройства историко-культурных территорий и развития культурно-познавательного туризма;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активизацию действий по разработке и актуализации зон охраны объектов культурного наследия, включая определение характерных точек их границ, а также режимов использования территорий и градостроительных регламентов в установленных границах для ранее утвержденных зон охраны объектов культурного наследия;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обеспечение постоянного мониторинга состояния объектов культурного наследия. </w:t>
      </w:r>
    </w:p>
    <w:p w:rsidR="000E2FDA" w:rsidRPr="00211D80" w:rsidRDefault="000E2FDA" w:rsidP="00211D80">
      <w:pPr>
        <w:widowControl w:val="0"/>
        <w:suppressAutoHyphens w:val="0"/>
        <w:autoSpaceDE w:val="0"/>
        <w:autoSpaceDN w:val="0"/>
        <w:adjustRightInd w:val="0"/>
        <w:spacing w:line="360" w:lineRule="auto"/>
        <w:contextualSpacing/>
        <w:jc w:val="both"/>
        <w:rPr>
          <w:color w:val="000000"/>
          <w:sz w:val="28"/>
          <w:szCs w:val="28"/>
          <w:lang w:eastAsia="ru-RU"/>
        </w:rPr>
      </w:pPr>
      <w:r w:rsidRPr="00211D80">
        <w:rPr>
          <w:color w:val="000000"/>
          <w:sz w:val="28"/>
          <w:szCs w:val="28"/>
          <w:lang w:eastAsia="ru-RU"/>
        </w:rPr>
        <w:tab/>
        <w:t xml:space="preserve">Планируемые результаты: </w:t>
      </w:r>
    </w:p>
    <w:p w:rsidR="000E2FDA" w:rsidRPr="00211D80" w:rsidRDefault="000E2FD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увеличение доли отреставрированных объектов культурного наследия (памятников истории и культуры) в общем количестве объек</w:t>
      </w:r>
      <w:r w:rsidR="00562254" w:rsidRPr="00211D80">
        <w:rPr>
          <w:color w:val="000000"/>
          <w:sz w:val="28"/>
          <w:szCs w:val="28"/>
          <w:lang w:eastAsia="ru-RU"/>
        </w:rPr>
        <w:t xml:space="preserve">тов, нуждающихся в реставрации до 6 % к 2024 г.; </w:t>
      </w:r>
      <w:r w:rsidRPr="00211D80">
        <w:rPr>
          <w:color w:val="000000"/>
          <w:sz w:val="28"/>
          <w:szCs w:val="28"/>
          <w:lang w:eastAsia="ru-RU"/>
        </w:rPr>
        <w:t>до 35%</w:t>
      </w:r>
      <w:r w:rsidR="00680AC0" w:rsidRPr="00211D80">
        <w:rPr>
          <w:color w:val="000000"/>
          <w:sz w:val="28"/>
          <w:szCs w:val="28"/>
          <w:lang w:eastAsia="ru-RU"/>
        </w:rPr>
        <w:t xml:space="preserve"> к 2030 г.</w:t>
      </w:r>
      <w:r w:rsidRPr="00211D80">
        <w:rPr>
          <w:color w:val="000000"/>
          <w:sz w:val="28"/>
          <w:szCs w:val="28"/>
          <w:lang w:eastAsia="ru-RU"/>
        </w:rPr>
        <w:t xml:space="preserve">; </w:t>
      </w:r>
    </w:p>
    <w:p w:rsidR="00680AC0" w:rsidRPr="00211D80" w:rsidRDefault="00680AC0"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w:t>
      </w:r>
      <w:r w:rsidR="008C79A0" w:rsidRPr="00211D80">
        <w:rPr>
          <w:color w:val="000000"/>
          <w:sz w:val="28"/>
          <w:szCs w:val="28"/>
          <w:lang w:eastAsia="ru-RU"/>
        </w:rPr>
        <w:t xml:space="preserve">увеличение </w:t>
      </w:r>
      <w:r w:rsidRPr="00211D80">
        <w:rPr>
          <w:color w:val="000000"/>
          <w:sz w:val="28"/>
          <w:szCs w:val="28"/>
          <w:lang w:eastAsia="ru-RU"/>
        </w:rPr>
        <w:t>п</w:t>
      </w:r>
      <w:r w:rsidR="008C79A0" w:rsidRPr="00211D80">
        <w:rPr>
          <w:color w:val="000000"/>
          <w:sz w:val="28"/>
          <w:szCs w:val="28"/>
          <w:lang w:eastAsia="ru-RU"/>
        </w:rPr>
        <w:t>осещаемости</w:t>
      </w:r>
      <w:r w:rsidRPr="00211D80">
        <w:rPr>
          <w:color w:val="000000"/>
          <w:sz w:val="28"/>
          <w:szCs w:val="28"/>
          <w:lang w:eastAsia="ru-RU"/>
        </w:rPr>
        <w:t xml:space="preserve"> государственных и муниципальных музеев  (на одного жителя в год), ед. к 2024 г. – 0,54; к 2030 г. – 0,6;</w:t>
      </w:r>
    </w:p>
    <w:p w:rsidR="00680AC0" w:rsidRPr="00211D80" w:rsidRDefault="00680AC0"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доля муниципальных домов культуры, оснащенных современным оборудованием к 2024 г. – 10 %; к 2030 г. – 20 %;</w:t>
      </w:r>
    </w:p>
    <w:p w:rsidR="00680AC0" w:rsidRPr="00211D80" w:rsidRDefault="00562254"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r w:rsidRPr="00211D80">
        <w:rPr>
          <w:color w:val="000000"/>
          <w:sz w:val="28"/>
          <w:szCs w:val="28"/>
          <w:lang w:eastAsia="ru-RU"/>
        </w:rPr>
        <w:t xml:space="preserve">- </w:t>
      </w:r>
      <w:r w:rsidR="008C79A0" w:rsidRPr="00211D80">
        <w:rPr>
          <w:color w:val="000000"/>
          <w:sz w:val="28"/>
          <w:szCs w:val="28"/>
          <w:lang w:eastAsia="ru-RU"/>
        </w:rPr>
        <w:t xml:space="preserve">увелиение </w:t>
      </w:r>
      <w:r w:rsidRPr="00211D80">
        <w:rPr>
          <w:color w:val="000000"/>
          <w:sz w:val="28"/>
          <w:szCs w:val="28"/>
          <w:lang w:eastAsia="ru-RU"/>
        </w:rPr>
        <w:t>д</w:t>
      </w:r>
      <w:r w:rsidR="008C79A0" w:rsidRPr="00211D80">
        <w:rPr>
          <w:color w:val="000000"/>
          <w:sz w:val="28"/>
          <w:szCs w:val="28"/>
          <w:lang w:eastAsia="ru-RU"/>
        </w:rPr>
        <w:t>оли</w:t>
      </w:r>
      <w:r w:rsidRPr="00211D80">
        <w:rPr>
          <w:color w:val="000000"/>
          <w:sz w:val="28"/>
          <w:szCs w:val="28"/>
          <w:lang w:eastAsia="ru-RU"/>
        </w:rPr>
        <w:t xml:space="preserve"> детей, привлекаемых к участию в творческих мероприятиях, в общем числе детей к 2024 г. – 14 %; к 2030 г. – 20 %.</w:t>
      </w:r>
    </w:p>
    <w:p w:rsidR="00F422FA" w:rsidRPr="00211D80" w:rsidRDefault="00F422FA" w:rsidP="00211D80">
      <w:pPr>
        <w:widowControl w:val="0"/>
        <w:suppressAutoHyphens w:val="0"/>
        <w:autoSpaceDE w:val="0"/>
        <w:autoSpaceDN w:val="0"/>
        <w:adjustRightInd w:val="0"/>
        <w:spacing w:line="360" w:lineRule="auto"/>
        <w:ind w:firstLine="709"/>
        <w:contextualSpacing/>
        <w:jc w:val="both"/>
        <w:rPr>
          <w:color w:val="000000"/>
          <w:sz w:val="28"/>
          <w:szCs w:val="28"/>
          <w:lang w:eastAsia="ru-RU"/>
        </w:rPr>
      </w:pPr>
    </w:p>
    <w:p w:rsidR="00F422FA" w:rsidRPr="00211D80" w:rsidRDefault="00F422FA" w:rsidP="00211D80">
      <w:pPr>
        <w:widowControl w:val="0"/>
        <w:suppressAutoHyphens w:val="0"/>
        <w:autoSpaceDE w:val="0"/>
        <w:autoSpaceDN w:val="0"/>
        <w:adjustRightInd w:val="0"/>
        <w:spacing w:line="360" w:lineRule="auto"/>
        <w:ind w:firstLine="709"/>
        <w:contextualSpacing/>
        <w:jc w:val="both"/>
        <w:rPr>
          <w:rFonts w:eastAsiaTheme="minorEastAsia"/>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3157FE"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5.6</w:t>
      </w:r>
      <w:r w:rsidR="004B1AAF" w:rsidRPr="00211D80">
        <w:rPr>
          <w:rFonts w:eastAsiaTheme="minorEastAsia"/>
          <w:i/>
          <w:color w:val="000000"/>
          <w:sz w:val="28"/>
          <w:szCs w:val="28"/>
          <w:lang w:eastAsia="ru-RU"/>
        </w:rPr>
        <w:t xml:space="preserve">. </w:t>
      </w:r>
      <w:r w:rsidR="00CD0F0E" w:rsidRPr="00211D80">
        <w:rPr>
          <w:rFonts w:eastAsiaTheme="minorEastAsia"/>
          <w:i/>
          <w:color w:val="000000"/>
          <w:sz w:val="28"/>
          <w:szCs w:val="28"/>
          <w:lang w:eastAsia="ru-RU"/>
        </w:rPr>
        <w:t>Развитие физической культуры и спорта в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5051" w:rsidRPr="00211D80" w:rsidRDefault="00CD0F0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rFonts w:eastAsiaTheme="minorEastAsia"/>
          <w:color w:val="000000"/>
          <w:sz w:val="28"/>
          <w:szCs w:val="28"/>
          <w:lang w:eastAsia="ru-RU"/>
        </w:rPr>
        <w:tab/>
      </w:r>
      <w:r w:rsidR="00CD5051" w:rsidRPr="00211D80">
        <w:rPr>
          <w:color w:val="000000"/>
          <w:sz w:val="28"/>
          <w:szCs w:val="28"/>
          <w:lang w:eastAsia="ru-RU"/>
        </w:rPr>
        <w:t xml:space="preserve">Стратегическая цель к 2030 году - развитая сфера физической культуры и спорта формирует у жителей Смоленской области устойчивые навыки здорового образа жизни, сильные традиции физкультурного движения и спорта.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К 2030 году в результате приоритетного строительства и реконструкции спортивных объектов в шаговой доступности, оснащения их современным спортивным оборудованием у жителей области всех категорий, в том числе людей с ограниченными возможностями здоровья, улучшится доступность к развитой спортивной инфраструктуре и возможность систематически заниматься физической культурой и спортом. В целях эффективного использования бюджетных средств будут использованы формы ГЧП. Занятия физической культурой и спортом станут обязательной частью жизни и потребностью для большинства жителей, а в общественном сознании утвердится ценность здорового образа жизни.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Развитие системы подготовки спортивного резерва, развитие спорта высших достижений по наиболее успешным и пользующимся массовым интересом видам спорта позволят спортсменам успешно участвовать в российских и международных соревнованиях. Успехи спортсменов области станут яркой пропагандой занятий спортом среди подрастающего поколения.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Основным приоритетом в развитии сферы физической культуры и спорта является создание условий, обеспечивающих возможность гражданам систематически заниматься физической культурой и спортом.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Целью в сфере развития физической культуры и спорта является создание условий, обеспечивающих развитие системы физической культуры и спорта путем пропаганды здорового образа жизни, повышение массовости занятий физической культурой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Проблемы: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недостаточная обеспеченность населения спортивными сооружениями в шаговой доступности;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необходимость проведения реконструкции спортивных сооружений;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недостаточная обеспеченность специалистами по спорту, работающими с населением по месту жительства;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слабое стимулирование ГЧП и использования бизнеса в сфере физической культуры и спорта;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необходимость улучшения пропаганды роли физической культуры и спорта в формировании ценностей здорового образа жизни.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Повышение интереса населения Смоленской области к систематическим занятиям физической культурой и спортом, в том числе с привлечением средств массовой информации, станет одним из важных приоритетов формирования здорового общества.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Развитию массовой физической культуры будет способствовать:</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строительство спортивных объектов в шаговой доступности;</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сети клубов физкультурно-спортивной направленности по месту обучения, жительства и в организациях независимо от организационно-правовых форм и форм собственности;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организация и проведение областных и всероссийских физкультурных и комплексных спортивных мероприятий среди различных групп населения;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поддержка создания и деятельности СОНКО, оказывающих услуги в сфере физической культуры и массового спорта;</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межведомственное взаимодействие в пропаганде занятий физической культурой и спортом.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Большое внимание будет уделяться развитию спортивной инфраструктуры с использованием принципов ГЧП и софинансирования из всех уровней бюджетов, в том числе: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реконструкция существующих и строительство новых объектов для развития массового спорта, спорта высших достижений с привлечением всех источников финансирования;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строительство спортивных залов и многофункциональных спортивных площадок в общеобразовательных организациях в целях обеспечения массовой доступности спортивных объектов.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Важным направлением станет развитие физической культуры и спорта для лиц с ограниченными возможностями. Данное направление будет реализовываться путем: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активного приобщения лиц с ограниченными возможностями всех категорий к систематическим занятиям физической культурой и спортом;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создания доступной среды спортивных объектов, оснащения специализированным оборудованием, инвентарем для лиц с ограниченными возможностями здоровья;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организации физического воспитания и проведения спортивных соревнований с участием лиц с ограниченными возможностями здоровья и инвалидов, организации их участия во всероссийских и международных спортивных соревнованиях;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подготовки специалистов и повышения их квалификации в области адаптивной физической культуры и спорта.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Совершенствование системы подготовки спортивного резерва будет предусматривать: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использование современных образовательных и спортивных методик образовательного процесса в государственных и муниципальных образовательных организациях дополнительного образования, профессиональных образовательных организациях и физкультурно-спортивных организациях;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подготовку спортивного резерва, спортсменов высокого класса в спортивных школах, спортивных школах олимпийского резерва, центре спортивной подготовки, материально-техническое обеспечение, обеспечение участия спортсменов в официальных спортивных соревнованиях;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организацию тренировочных сборов для ведущих спортсменов области в целях подготовки к межрегиональным, всероссийским и международным спортивным соревнованиям;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оказание адресной финансовой поддержки спортивным организациям, осуществляющим подготовку спортивного резерва для сборных команд Российской Федерации;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формирование спортивных команд области;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организацию и проведение летней спортивно-оздоровительной кампании;</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медицинское и медико-биологическое обеспечение спортсменов, членов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спортивных сборных команд области;</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проведение смотров-конкурсов среди спортивных школ, тренеров и лучших спортсменов;</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повышение квалификации тренерско-преподавательского состава.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Для развитие спорта высших достижений к 2030 году будет необходимо: </w:t>
      </w:r>
    </w:p>
    <w:p w:rsidR="00CD5051" w:rsidRPr="00735F5D"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вести целенаправленную подготовку спортсменов для включения в сборные команды Российской Федерации и обеспечения их участия в основных </w:t>
      </w:r>
      <w:r w:rsidRPr="00735F5D">
        <w:rPr>
          <w:color w:val="000000"/>
          <w:sz w:val="28"/>
          <w:szCs w:val="28"/>
          <w:lang w:eastAsia="ru-RU"/>
        </w:rPr>
        <w:t xml:space="preserve">международных стартах по базовым видам спорта; </w:t>
      </w:r>
    </w:p>
    <w:p w:rsidR="00CD5051" w:rsidRPr="00735F5D"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735F5D">
        <w:rPr>
          <w:color w:val="000000"/>
          <w:sz w:val="28"/>
          <w:szCs w:val="28"/>
          <w:lang w:eastAsia="ru-RU"/>
        </w:rPr>
        <w:t>- осуществить материально-техническое обеспечение, в том числе спортивной экипировкой, финансовое, научно-методическое обеспечение спортивных команд области, обеспечение их подготовки к официальным межрегиональным, всероссийским</w:t>
      </w:r>
      <w:r w:rsidR="008145AF" w:rsidRPr="00735F5D">
        <w:rPr>
          <w:color w:val="000000"/>
          <w:sz w:val="28"/>
          <w:szCs w:val="28"/>
          <w:lang w:eastAsia="ru-RU"/>
        </w:rPr>
        <w:t xml:space="preserve"> </w:t>
      </w:r>
      <w:r w:rsidRPr="00735F5D">
        <w:rPr>
          <w:color w:val="000000"/>
          <w:sz w:val="28"/>
          <w:szCs w:val="28"/>
          <w:lang w:eastAsia="ru-RU"/>
        </w:rPr>
        <w:t xml:space="preserve">всероссийским и международным спортивным соревнованиям;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735F5D">
        <w:rPr>
          <w:color w:val="000000"/>
          <w:sz w:val="28"/>
          <w:szCs w:val="28"/>
          <w:lang w:eastAsia="ru-RU"/>
        </w:rPr>
        <w:t>- предоставлять финансирование спортивным</w:t>
      </w:r>
      <w:r w:rsidRPr="00211D80">
        <w:rPr>
          <w:color w:val="000000"/>
          <w:sz w:val="28"/>
          <w:szCs w:val="28"/>
          <w:lang w:eastAsia="ru-RU"/>
        </w:rPr>
        <w:t xml:space="preserve"> федерациям на подготовку и участие в официальных физкультурных и спортивных мероприятиях; </w:t>
      </w:r>
    </w:p>
    <w:p w:rsidR="00CD5051" w:rsidRPr="00211D80" w:rsidRDefault="00CD5051"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осуществлять моральное и материальное стимулирование выдающихся деятелей физической культуры и спорта, спортсменов и тренеров области за выдающиеся достижения в области физической культуры и спорта, а также по итогам выступлений на Олимпийских играх, Паралимпийских играх и международных спортивных соревнованиях. </w:t>
      </w:r>
    </w:p>
    <w:p w:rsidR="00CD5051" w:rsidRPr="00211D80" w:rsidRDefault="00CD5051" w:rsidP="00211D80">
      <w:pPr>
        <w:widowControl w:val="0"/>
        <w:suppressAutoHyphens w:val="0"/>
        <w:autoSpaceDE w:val="0"/>
        <w:autoSpaceDN w:val="0"/>
        <w:adjustRightInd w:val="0"/>
        <w:spacing w:after="240" w:line="360" w:lineRule="auto"/>
        <w:contextualSpacing/>
        <w:jc w:val="both"/>
        <w:rPr>
          <w:sz w:val="28"/>
          <w:szCs w:val="28"/>
          <w:lang w:eastAsia="ru-RU"/>
        </w:rPr>
      </w:pPr>
      <w:r w:rsidRPr="00211D80">
        <w:rPr>
          <w:sz w:val="28"/>
          <w:szCs w:val="28"/>
          <w:lang w:eastAsia="ru-RU"/>
        </w:rPr>
        <w:tab/>
        <w:t xml:space="preserve">Планируемые результаты к 2030 году: </w:t>
      </w:r>
    </w:p>
    <w:p w:rsidR="00CD5051" w:rsidRPr="00211D80" w:rsidRDefault="00CD5051" w:rsidP="00211D80">
      <w:pPr>
        <w:widowControl w:val="0"/>
        <w:suppressAutoHyphens w:val="0"/>
        <w:autoSpaceDE w:val="0"/>
        <w:autoSpaceDN w:val="0"/>
        <w:adjustRightInd w:val="0"/>
        <w:spacing w:after="240" w:line="360" w:lineRule="auto"/>
        <w:contextualSpacing/>
        <w:jc w:val="both"/>
        <w:rPr>
          <w:sz w:val="28"/>
          <w:szCs w:val="28"/>
          <w:lang w:eastAsia="ru-RU"/>
        </w:rPr>
      </w:pPr>
      <w:r w:rsidRPr="00211D80">
        <w:rPr>
          <w:sz w:val="28"/>
          <w:szCs w:val="28"/>
          <w:lang w:eastAsia="ru-RU"/>
        </w:rPr>
        <w:t xml:space="preserve">- увеличение доли населения, систематически занимающегося физической культурой и спортом до 50% к 2024 году и до 60% к 2030 году; </w:t>
      </w:r>
    </w:p>
    <w:p w:rsidR="00CD0F0E" w:rsidRPr="00211D80" w:rsidRDefault="00CD5051" w:rsidP="00211D80">
      <w:pPr>
        <w:widowControl w:val="0"/>
        <w:suppressAutoHyphens w:val="0"/>
        <w:autoSpaceDE w:val="0"/>
        <w:autoSpaceDN w:val="0"/>
        <w:adjustRightInd w:val="0"/>
        <w:spacing w:after="240" w:line="360" w:lineRule="auto"/>
        <w:contextualSpacing/>
        <w:jc w:val="both"/>
        <w:rPr>
          <w:sz w:val="28"/>
          <w:szCs w:val="28"/>
          <w:lang w:eastAsia="ru-RU"/>
        </w:rPr>
      </w:pPr>
      <w:r w:rsidRPr="00211D80">
        <w:rPr>
          <w:sz w:val="28"/>
          <w:szCs w:val="28"/>
          <w:lang w:eastAsia="ru-RU"/>
        </w:rPr>
        <w:t>- увеличение обеспеченности спортивн</w:t>
      </w:r>
      <w:r w:rsidR="00390636" w:rsidRPr="00211D80">
        <w:rPr>
          <w:sz w:val="28"/>
          <w:szCs w:val="28"/>
          <w:lang w:eastAsia="ru-RU"/>
        </w:rPr>
        <w:t>ыми сооружениями исходя из еди</w:t>
      </w:r>
      <w:r w:rsidRPr="00211D80">
        <w:rPr>
          <w:sz w:val="28"/>
          <w:szCs w:val="28"/>
          <w:lang w:eastAsia="ru-RU"/>
        </w:rPr>
        <w:t>новременной пропускной способности объектов спорта до 63% к 2024 году и до 70 % к 2030 году.</w:t>
      </w:r>
    </w:p>
    <w:p w:rsidR="00CD5051" w:rsidRPr="00211D80" w:rsidRDefault="00CD5051"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686DAF"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5.</w:t>
      </w:r>
      <w:r w:rsidR="003157FE" w:rsidRPr="00211D80">
        <w:rPr>
          <w:rFonts w:eastAsiaTheme="minorEastAsia"/>
          <w:i/>
          <w:color w:val="000000"/>
          <w:sz w:val="28"/>
          <w:szCs w:val="28"/>
          <w:lang w:eastAsia="ru-RU"/>
        </w:rPr>
        <w:t>7</w:t>
      </w:r>
      <w:r w:rsidRPr="00211D80">
        <w:rPr>
          <w:rFonts w:eastAsiaTheme="minorEastAsia"/>
          <w:i/>
          <w:color w:val="000000"/>
          <w:sz w:val="28"/>
          <w:szCs w:val="28"/>
          <w:lang w:eastAsia="ru-RU"/>
        </w:rPr>
        <w:t xml:space="preserve">. </w:t>
      </w:r>
      <w:r w:rsidR="00CD0F0E" w:rsidRPr="00211D80">
        <w:rPr>
          <w:rFonts w:eastAsiaTheme="minorEastAsia"/>
          <w:i/>
          <w:color w:val="000000"/>
          <w:sz w:val="28"/>
          <w:szCs w:val="28"/>
          <w:lang w:eastAsia="ru-RU"/>
        </w:rPr>
        <w:t xml:space="preserve">Развитие строительного комплекса, обеспечение доступным и комфортным жильем, предоставление качественных коммунальных услуг </w:t>
      </w: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1555F3"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1555F3" w:rsidRPr="00211D80">
        <w:rPr>
          <w:rFonts w:eastAsiaTheme="minorEastAsia"/>
          <w:color w:val="000000"/>
          <w:sz w:val="28"/>
          <w:szCs w:val="28"/>
          <w:lang w:eastAsia="ru-RU"/>
        </w:rPr>
        <w:t xml:space="preserve">Стратегическая цель к 2030 году – создание новых ресурсосберегающих, экономически эффективных и экологически безопасных производств строительных материалов и конструкций, обеспечение населения доступным и комфортным жильем, отвечающим требованиям энергоэффективности и экологичности, создание современной и надежной системы предоставления коммунальных услуг для обеспечения населения области безопасными и комфортными условиями проживания.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значительный износ сооружений и оборудования организаций, выпускающих строительные материалы;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отсутствие инвесторов на проекты по модернизации, реконструкции и строительству новых производств строительных материалов;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недостаточный уровень обеспеченности граждан жильем;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снижение объемов строительства индивидуального жилья в связи с низкой платежеспособностью населения;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отсутствие новых механизмов, в том числе на федеральном уровне, по переселению граждан из аварийного жилищного фонда, признанного таковым после 1 января 2012 года;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w:t>
      </w:r>
      <w:r w:rsidR="00180B3C" w:rsidRPr="00211D80">
        <w:rPr>
          <w:rFonts w:eastAsiaTheme="minorEastAsia"/>
          <w:sz w:val="28"/>
          <w:szCs w:val="28"/>
          <w:lang w:eastAsia="ru-RU"/>
        </w:rPr>
        <w:t xml:space="preserve"> износ сооружений и оборудования централизованных систем водоснабжения, водоотведения и теплоснабжения не позволяет гарантированно обеспечивать подачу коммунального ресурса с целью обеспечения благоприятных и безопасных условий использования жилых, нежилых помещений, общего имущества в многоквартирном доме, а также земельных участков и расположенных на них жилых домов (домовладений)</w:t>
      </w:r>
      <w:r w:rsidRPr="00211D80">
        <w:rPr>
          <w:rFonts w:eastAsiaTheme="minorEastAsia"/>
          <w:sz w:val="28"/>
          <w:szCs w:val="28"/>
          <w:lang w:eastAsia="ru-RU"/>
        </w:rPr>
        <w:t xml:space="preserve">;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w:t>
      </w:r>
      <w:r w:rsidR="00180B3C" w:rsidRPr="00211D80">
        <w:rPr>
          <w:rFonts w:eastAsiaTheme="minorEastAsia"/>
          <w:sz w:val="28"/>
          <w:szCs w:val="28"/>
          <w:lang w:eastAsia="ru-RU"/>
        </w:rPr>
        <w:t xml:space="preserve"> низкая обеспеченность современными системами централизованного водоснабжения и водоотведения</w:t>
      </w:r>
      <w:r w:rsidRPr="00211D80">
        <w:rPr>
          <w:rFonts w:eastAsiaTheme="minorEastAsia"/>
          <w:sz w:val="28"/>
          <w:szCs w:val="28"/>
          <w:lang w:eastAsia="ru-RU"/>
        </w:rPr>
        <w:t xml:space="preserve">;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w:t>
      </w:r>
      <w:r w:rsidR="00180B3C" w:rsidRPr="00211D80">
        <w:rPr>
          <w:rFonts w:eastAsiaTheme="minorEastAsia"/>
          <w:sz w:val="28"/>
          <w:szCs w:val="28"/>
          <w:lang w:eastAsia="ru-RU"/>
        </w:rPr>
        <w:t xml:space="preserve"> отсутствие инвесторов на проекты по модернизации, реконструкции и строительству объектов коммунальной инфраструктуры в малых городах и сельских населенных пунктах в связи с низким объемом услуг и высокими удельными затратами</w:t>
      </w:r>
      <w:r w:rsidRPr="00211D80">
        <w:rPr>
          <w:rFonts w:eastAsiaTheme="minorEastAsia"/>
          <w:sz w:val="28"/>
          <w:szCs w:val="28"/>
          <w:lang w:eastAsia="ru-RU"/>
        </w:rPr>
        <w:t xml:space="preserve">;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xml:space="preserve">- отсутствие сетевого газа в ряде населенных пунктов области.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sz w:val="28"/>
          <w:szCs w:val="28"/>
          <w:lang w:eastAsia="ru-RU"/>
        </w:rPr>
        <w:tab/>
        <w:t>Приоритетным направлениям в условиях реализации стратегии</w:t>
      </w:r>
      <w:r w:rsidRPr="00211D80">
        <w:rPr>
          <w:rFonts w:eastAsiaTheme="minorEastAsia"/>
          <w:color w:val="000000"/>
          <w:sz w:val="28"/>
          <w:szCs w:val="28"/>
          <w:lang w:eastAsia="ru-RU"/>
        </w:rPr>
        <w:t xml:space="preserve"> социально-экономического развития области до 2030 года станет развитие строительного комплекса, в рамках которого будет реализован комплекс мер таких, как: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техническое перевооружение и модернизация действующих, а также со- здание новых ресурсосберегающих, экономически эффективных и экологически безопасных производств строительных материалов, изделий и конструкций в области;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переход на новый уровень энергоэффективности производства и снижение негативного влияния на окружающую среду;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привлечение инвестиций в строительную индустрию;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выпуск новых типов (инновационных и композитных) строительных материалов, повышающих энергоэффективность зданий и сооружений и их внутреннюю экологичность, снижающих материалоемкость и повышающих надежность и долговечность зданий и сооружений;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снижение материалоемкости и трудовых затрат в производстве строительных материалов;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рост производительности труда за счет автоматизации процессов, внедрения передовых технологий, улучшения условий труда и материального стимулирования работников;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Дополнительное развитие будет дано жилищному строительству, в рамках которого будет реализовано: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условий для развития массового строительства жилья, в том числе</w:t>
      </w:r>
      <w:r w:rsidR="00180B3C" w:rsidRPr="00211D80">
        <w:rPr>
          <w:rFonts w:eastAsiaTheme="minorEastAsia"/>
          <w:color w:val="000000"/>
          <w:sz w:val="28"/>
          <w:szCs w:val="28"/>
          <w:lang w:eastAsia="ru-RU"/>
        </w:rPr>
        <w:t xml:space="preserve"> стандартного жилья</w:t>
      </w:r>
      <w:r w:rsidRPr="00211D80">
        <w:rPr>
          <w:rFonts w:eastAsiaTheme="minorEastAsia"/>
          <w:color w:val="000000"/>
          <w:sz w:val="28"/>
          <w:szCs w:val="28"/>
          <w:lang w:eastAsia="ru-RU"/>
        </w:rPr>
        <w:t xml:space="preserve">, путем снятия административных барьеров на рынке жилищного строительства, содействия обеспечению жилищного строительства земельными участками и их инфраструктурному обустройству;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приоритетное развитие малоэтажного жилищного строительства, формирующего новый облик городов и отражающего мировые тенденции развития в воспроизводстве жилищного фонда, ориентированные на формирование более комфортной и экологической среды для населения;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ипотечного жилищного кредитования и кредитования жилищного строительства;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содействие формированию рынка арендного жилья и развитие некоммерческого жилищного фонда для граждан, имеющих невысокий уровень дохода;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выполнение государственных обязательств по обеспечению жильем отдельных категорий граждан, установленных федеральным законодательством;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рынка недвижимости и системы поддержки девелоперских проектов;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новых технологий строительства (конвейерное производство зданий и модульное строительство, автоматизация строительства, технологии печати зданий);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налаживание кооперационных связей в строительной индустрии;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и развитие системы проектного финансирования жилищного строительства.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color w:val="000000"/>
          <w:sz w:val="28"/>
          <w:szCs w:val="28"/>
          <w:lang w:eastAsia="ru-RU"/>
        </w:rPr>
        <w:tab/>
        <w:t xml:space="preserve">Также будет происходить развитие и модернизация коммунальной </w:t>
      </w:r>
      <w:r w:rsidRPr="00211D80">
        <w:rPr>
          <w:rFonts w:eastAsiaTheme="minorEastAsia"/>
          <w:sz w:val="28"/>
          <w:szCs w:val="28"/>
          <w:lang w:eastAsia="ru-RU"/>
        </w:rPr>
        <w:t xml:space="preserve">инфраструктуры. В данном направлении планируется: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w:t>
      </w:r>
      <w:r w:rsidR="00180B3C" w:rsidRPr="00211D80">
        <w:rPr>
          <w:rFonts w:eastAsiaTheme="minorEastAsia"/>
          <w:sz w:val="28"/>
          <w:szCs w:val="28"/>
          <w:lang w:eastAsia="ru-RU"/>
        </w:rPr>
        <w:t xml:space="preserve"> повышения качества предоставляемых коммунальных ресурсов посредствам модернизации систем водоснабжения, водоотведения с использованием передовых технологий</w:t>
      </w:r>
      <w:r w:rsidRPr="00211D80">
        <w:rPr>
          <w:rFonts w:eastAsiaTheme="minorEastAsia"/>
          <w:sz w:val="28"/>
          <w:szCs w:val="28"/>
          <w:lang w:eastAsia="ru-RU"/>
        </w:rPr>
        <w:t xml:space="preserve">;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строительство и модернизация систем водоснабжения, водоотведения и очистки сточных вод в рамках реализации инвестиционных проектов;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совершенствование системы управления сектором водоснабжения, водоотведения и очистки сточных вод;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предотвращение загрязнения источников питьевого водоснабжения;</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обеспечение населения области качественной услугой теплоснабжения;</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осуществление комплексного подхода к строительству, модернизации и реконструкции систем теплоснабжения;</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привлечение долгосрочных инвестиций в проекты по строительству, реконструкции и модернизации систем теплоснабжения;</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автоматизация управления освещением и инженерными системами;</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замена осветительного оборудования на энергосберегающее;</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мероприятия по теплоизоляции и герметизации;</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внедрение автоматизированной системы диспетчерского контроля всех видов потребляемых ресурсов;</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использование альтернативных источников энергии;</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автоматизация тепловых пунктов;</w:t>
      </w:r>
    </w:p>
    <w:p w:rsidR="001555F3" w:rsidRPr="00211D80" w:rsidRDefault="001555F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использование объектов малой генерации;</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газификация ряда населенных пунктов Смоленской области.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Планируемые результаты к 2030 году:</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обеспечение потребностей рынка Смоленской области в строительных материалах по количеству, ассортименту и качеству, позволяющих гарантировать возведение прогнозируемых объемов жилищного, промышленного строительства, объектов инженерной и транспортной инфраструктуры, а также модернизацию жилищного фонда;</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снижение энергоемкости производства строительных материалов, изделий и конструкций; </w:t>
      </w:r>
    </w:p>
    <w:p w:rsidR="008A4211"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увеличения доли рабочих мест с более высокой оплатой труда;</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 доведение ежегодного ввода жилья за счет всех источников финансирования не менее чем до</w:t>
      </w:r>
      <w:r w:rsidR="00180B3C" w:rsidRPr="00211D80">
        <w:rPr>
          <w:rFonts w:eastAsiaTheme="minorEastAsia"/>
          <w:color w:val="000000"/>
          <w:sz w:val="28"/>
          <w:szCs w:val="28"/>
          <w:lang w:eastAsia="ru-RU"/>
        </w:rPr>
        <w:t xml:space="preserve"> 410 тыс. кв. метров к 2024 г.; до 440</w:t>
      </w:r>
      <w:r w:rsidRPr="00211D80">
        <w:rPr>
          <w:rFonts w:eastAsiaTheme="minorEastAsia"/>
          <w:color w:val="000000"/>
          <w:sz w:val="28"/>
          <w:szCs w:val="28"/>
          <w:lang w:eastAsia="ru-RU"/>
        </w:rPr>
        <w:t xml:space="preserve"> тыс. кв. метров</w:t>
      </w:r>
      <w:r w:rsidR="00180B3C" w:rsidRPr="00211D80">
        <w:rPr>
          <w:rFonts w:eastAsiaTheme="minorEastAsia"/>
          <w:color w:val="000000"/>
          <w:sz w:val="28"/>
          <w:szCs w:val="28"/>
          <w:lang w:eastAsia="ru-RU"/>
        </w:rPr>
        <w:t xml:space="preserve"> к 2030 г.</w:t>
      </w:r>
      <w:r w:rsidRPr="00211D80">
        <w:rPr>
          <w:rFonts w:eastAsiaTheme="minorEastAsia"/>
          <w:color w:val="000000"/>
          <w:sz w:val="28"/>
          <w:szCs w:val="28"/>
          <w:lang w:eastAsia="ru-RU"/>
        </w:rPr>
        <w:t>;</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увеличение общей площади жилых помещений, приходящейся в среднем на одного жителя, до 33,0 кв. метра;</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объема выдаваемых ипотечных жилищных кредитов;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освоение новых территорий городов Смоленск, Вязьма, Рославль, Сафоново, Ярцево, Десногорск с сохранением их экосистемы (применение «зеленых» технологий, застройка жилыми домами малой и средней этажности, развитие рекреационных и досуговых функций);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доступности для населения услуг централизованных систем водоснабжения, водоотведения и очистки сточных вод;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сокращение потерь воды в сетях централизованного водоснабжения с од- новременным снижением числа аварий в системах водоснабжения, водоотведения и очистки сточных вод на 5%; </w:t>
      </w:r>
    </w:p>
    <w:p w:rsidR="001555F3" w:rsidRPr="00211D80" w:rsidRDefault="001555F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сокращение износа систем теплоснабжения на 10%; </w:t>
      </w:r>
    </w:p>
    <w:p w:rsidR="001555F3" w:rsidRPr="00211D80" w:rsidRDefault="001555F3" w:rsidP="00095D8B">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газификация домовладений, садоводческих участков и объектов коммунальной и коммерческой инфраструктуры, не подключенных к единой системе газоснабжения. </w:t>
      </w: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095D8B" w:rsidRDefault="00095D8B" w:rsidP="00095D8B">
      <w:pPr>
        <w:pStyle w:val="ab"/>
        <w:spacing w:before="0" w:beforeAutospacing="0" w:after="0" w:afterAutospacing="0" w:line="360" w:lineRule="auto"/>
        <w:contextualSpacing/>
        <w:jc w:val="both"/>
        <w:rPr>
          <w:i/>
          <w:sz w:val="28"/>
          <w:szCs w:val="28"/>
        </w:rPr>
      </w:pPr>
    </w:p>
    <w:p w:rsidR="00CD0F0E" w:rsidRPr="00211D80" w:rsidRDefault="0031502A" w:rsidP="00095D8B">
      <w:pPr>
        <w:pStyle w:val="ab"/>
        <w:spacing w:before="0" w:beforeAutospacing="0" w:after="0" w:afterAutospacing="0" w:line="360" w:lineRule="auto"/>
        <w:contextualSpacing/>
        <w:jc w:val="both"/>
        <w:rPr>
          <w:i/>
          <w:sz w:val="28"/>
          <w:szCs w:val="28"/>
        </w:rPr>
      </w:pPr>
      <w:r w:rsidRPr="00211D80">
        <w:rPr>
          <w:i/>
          <w:sz w:val="28"/>
          <w:szCs w:val="28"/>
        </w:rPr>
        <w:t>5.</w:t>
      </w:r>
      <w:r w:rsidR="003157FE" w:rsidRPr="00211D80">
        <w:rPr>
          <w:i/>
          <w:sz w:val="28"/>
          <w:szCs w:val="28"/>
        </w:rPr>
        <w:t>8</w:t>
      </w:r>
      <w:r w:rsidRPr="00211D80">
        <w:rPr>
          <w:i/>
          <w:sz w:val="28"/>
          <w:szCs w:val="28"/>
        </w:rPr>
        <w:t xml:space="preserve">. </w:t>
      </w:r>
      <w:r w:rsidR="00CD0F0E" w:rsidRPr="00211D80">
        <w:rPr>
          <w:i/>
          <w:sz w:val="28"/>
          <w:szCs w:val="28"/>
        </w:rPr>
        <w:t xml:space="preserve">Безопасность жизнедеятельности населения Смоленской области </w:t>
      </w:r>
    </w:p>
    <w:p w:rsidR="00CD0F0E" w:rsidRPr="00211D80" w:rsidRDefault="00CD0F0E" w:rsidP="00095D8B">
      <w:pPr>
        <w:pStyle w:val="ab"/>
        <w:spacing w:before="0" w:beforeAutospacing="0" w:after="0" w:afterAutospacing="0" w:line="360" w:lineRule="auto"/>
        <w:contextualSpacing/>
        <w:jc w:val="both"/>
        <w:rPr>
          <w:sz w:val="28"/>
          <w:szCs w:val="28"/>
        </w:rPr>
      </w:pPr>
    </w:p>
    <w:p w:rsidR="005B28BE" w:rsidRPr="00211D80" w:rsidRDefault="00CD0F0E" w:rsidP="00095D8B">
      <w:pPr>
        <w:pStyle w:val="ab"/>
        <w:spacing w:before="0" w:beforeAutospacing="0" w:after="0" w:afterAutospacing="0" w:line="360" w:lineRule="auto"/>
        <w:contextualSpacing/>
        <w:jc w:val="both"/>
        <w:rPr>
          <w:sz w:val="28"/>
          <w:szCs w:val="28"/>
        </w:rPr>
      </w:pPr>
      <w:r w:rsidRPr="00211D80">
        <w:rPr>
          <w:sz w:val="28"/>
          <w:szCs w:val="28"/>
        </w:rPr>
        <w:tab/>
      </w:r>
      <w:r w:rsidR="005B28BE" w:rsidRPr="00211D80">
        <w:rPr>
          <w:sz w:val="28"/>
          <w:szCs w:val="28"/>
        </w:rPr>
        <w:t xml:space="preserve">Задача обеспечения общественной безопасности и личной безопасности жителей области, включая защищенность от преступных и противоправных действий, чрезвычайных ситуаций природного и техногенного характера должна будет выполняться в соответствии с мероприятиями действующих и новых государственных программ Смоленской области, направленных на повышение безопасности жизнедеятельности населения, профилактику правонарушений и противодействие преступности, терроризма и экстремистской деятельности, незаконного потребления наркотических средств и психотропных веществ. </w:t>
      </w:r>
    </w:p>
    <w:p w:rsidR="005B28BE" w:rsidRPr="00211D80" w:rsidRDefault="005B28BE" w:rsidP="00211D80">
      <w:pPr>
        <w:pStyle w:val="ab"/>
        <w:spacing w:line="360" w:lineRule="auto"/>
        <w:contextualSpacing/>
        <w:jc w:val="both"/>
        <w:rPr>
          <w:color w:val="000000"/>
          <w:sz w:val="28"/>
          <w:szCs w:val="28"/>
        </w:rPr>
      </w:pPr>
      <w:r w:rsidRPr="00211D80">
        <w:rPr>
          <w:sz w:val="28"/>
          <w:szCs w:val="28"/>
        </w:rPr>
        <w:tab/>
      </w:r>
      <w:r w:rsidRPr="00211D80">
        <w:rPr>
          <w:color w:val="000000"/>
          <w:sz w:val="28"/>
          <w:szCs w:val="28"/>
        </w:rPr>
        <w:t xml:space="preserve">Для решения задач по обеспечению общественной безопасности и личной безопасности жителей области планируется реализация следующих мероприятий до 2030 года: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организация и осуществление профилактических мероприятий, направленных на недопущение возникновения чрезвычайных ситуаций природного и техногенного характера;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организация проведения аварийно-спасательных и других неотложных работ в районе чрезвычайной ситуации природного и техногенного характера;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организация и осуществление профилактики пожаров;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организация и осуществление тушения пожаров, спасания людей и материальных ценностей при пожарах;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организация и проведение обучения, тренировок и учений с различными слоями населения по обучению правилам поведения в случае возникновения чрезвычайных ситуаций природного и техногенного характера и проведение мероприятий, направленных на пропаганду спасательного дела через средства массовой информации;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планирование и организация учебного процесса по повышению квалификации;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совершенствование системы обеспечения пожарной безопасности и защиты населения и территорий Смоленской области от чрезвычайных ситуаций природного и техногенного характера;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доведение готовности автоматизированных систем оповещения органов местного самоуправления до 100% к 2022 году;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доли населения Смоленской области, проживающей на территориях муниципальных образований, в которых развернута и действует Система-112, в общей численности населения Смоленской области до 100%.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ab/>
        <w:t xml:space="preserve">Для решения задач по профилактике правонарушений и противодействию преступности к 2030 году планируется реализация следующих мероприятий: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обеспечение защиты прав и свобод граждан, имущественных и других интересов граждан и юридических лиц от преступных посягательств, совершенствование системы мер по сокращению предложения и спроса на наркотические средства и психотропные вещества;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повышение общего уровня безопасности, правопорядка и безопасности среды обитания;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повышение эффективности взаимодействия субъектов профилактики правонарушений и лиц, участвующих в профилактике правонарушений;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повышение роли органов местного самоуправления в вопросах охраны общественного порядка, защиты собственности, прав и свобод граждан, устранения причин и условий, способствующих совершению правонарушений;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постоянное совершенствование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общественный порядок и общественную безопасность на территории области;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снижение уровня рецидивной преступности и количества преступлений, совершенных в состоянии алкогольного опьянения;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снижение общественной опасности преступных деяний путем предупреждения совершения тяжких и особо тяжких преступлений;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развитие системы социальной профилактики правонарушений, в том числе сокращение детской беспризорности, безнадзорности, а также доли несовершеннолетних, совершивших преступления;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активизация деятельности советов профилактики, участковых пунктов полиции, содействие участию граждан, общественных формирований в охране правопорядка, профилактике правонарушений, в том числе связанных с бытовым пьянством, алкоголизмом и наркоманией;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оказание помощи в ресоциализации лиц, освободившихся из мест лишения свободы;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повышение уровня правовой культуры и информированности населения, совершенствование организационного, нормативно-правового и ресурсного обеспечения антинаркотической деятельности;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совершенствование единой системы профилактики немедицинского потребления наркотических средств и психотропных веществ различными категориями населения; </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формирование коммуникационной платформы для органов местного самоуправления с целью устранения рисков обеспечения общественной безопасности, правопорядка и безопасности среды обитания на базе межведомственного взаимодействия;</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организация контроля над обстановкой на улице и в других общественных местах, своевременное реагирование на осложнение оперативной обстановки и оперативное управление силами и средствами, задействованными в охране общественного порядка;</w:t>
      </w:r>
    </w:p>
    <w:p w:rsidR="005B28BE" w:rsidRPr="00211D80" w:rsidRDefault="005B28BE" w:rsidP="00211D80">
      <w:pPr>
        <w:pStyle w:val="ab"/>
        <w:spacing w:line="360" w:lineRule="auto"/>
        <w:contextualSpacing/>
        <w:jc w:val="both"/>
        <w:rPr>
          <w:color w:val="000000"/>
          <w:sz w:val="28"/>
          <w:szCs w:val="28"/>
        </w:rPr>
      </w:pPr>
      <w:r w:rsidRPr="00211D80">
        <w:rPr>
          <w:color w:val="000000"/>
          <w:sz w:val="28"/>
          <w:szCs w:val="28"/>
        </w:rPr>
        <w:t xml:space="preserve">- создание в крупных населенных пунктах области учреждений по оказанию помощи людям, находящимся в тяжелой степени опьянения и утратившим способность самостоятельно передвигаться или ориентироваться в окружающей обстановке и не нуждающимся в оказании медицинской помощи; </w:t>
      </w:r>
    </w:p>
    <w:p w:rsidR="00A73402" w:rsidRPr="00211D80" w:rsidRDefault="005B28BE" w:rsidP="00211D80">
      <w:pPr>
        <w:pStyle w:val="ab"/>
        <w:spacing w:line="360" w:lineRule="auto"/>
        <w:contextualSpacing/>
        <w:jc w:val="both"/>
        <w:rPr>
          <w:color w:val="000000"/>
          <w:sz w:val="28"/>
          <w:szCs w:val="28"/>
        </w:rPr>
      </w:pPr>
      <w:r w:rsidRPr="00211D80">
        <w:rPr>
          <w:color w:val="000000"/>
          <w:sz w:val="28"/>
          <w:szCs w:val="28"/>
        </w:rPr>
        <w:t>- снижение доли преступлений, совершенных лицами, ранее их совершав- шими, в общем числе раскрытых преступлений до</w:t>
      </w:r>
      <w:r w:rsidR="00A73402" w:rsidRPr="00211D80">
        <w:rPr>
          <w:color w:val="000000"/>
          <w:sz w:val="28"/>
          <w:szCs w:val="28"/>
        </w:rPr>
        <w:t xml:space="preserve"> 35,7 % в 2024 году; </w:t>
      </w:r>
      <w:r w:rsidR="00DA46E9" w:rsidRPr="00211D80">
        <w:rPr>
          <w:color w:val="000000"/>
          <w:sz w:val="28"/>
          <w:szCs w:val="28"/>
        </w:rPr>
        <w:t xml:space="preserve">до </w:t>
      </w:r>
      <w:r w:rsidR="00A73402" w:rsidRPr="00211D80">
        <w:rPr>
          <w:color w:val="000000"/>
          <w:sz w:val="28"/>
          <w:szCs w:val="28"/>
        </w:rPr>
        <w:t>25 % в 2030 году;</w:t>
      </w:r>
    </w:p>
    <w:p w:rsidR="005B28BE" w:rsidRPr="00211D80" w:rsidRDefault="00A73402" w:rsidP="00211D80">
      <w:pPr>
        <w:pStyle w:val="ab"/>
        <w:spacing w:line="360" w:lineRule="auto"/>
        <w:contextualSpacing/>
        <w:jc w:val="both"/>
        <w:rPr>
          <w:color w:val="000000"/>
          <w:sz w:val="28"/>
          <w:szCs w:val="28"/>
        </w:rPr>
      </w:pPr>
      <w:r w:rsidRPr="00211D80">
        <w:rPr>
          <w:color w:val="000000"/>
          <w:sz w:val="28"/>
          <w:szCs w:val="28"/>
        </w:rPr>
        <w:t xml:space="preserve">- снижение </w:t>
      </w:r>
      <w:r w:rsidR="005B28BE" w:rsidRPr="00211D80">
        <w:rPr>
          <w:color w:val="000000"/>
          <w:sz w:val="28"/>
          <w:szCs w:val="28"/>
        </w:rPr>
        <w:t xml:space="preserve">числа несовершеннолетних, совершивших преступления, в расчете на 1 тыс. несовершеннолетних в возрасте от 14 до 18 лет </w:t>
      </w:r>
      <w:r w:rsidR="00DA46E9" w:rsidRPr="00211D80">
        <w:rPr>
          <w:color w:val="000000"/>
          <w:sz w:val="28"/>
          <w:szCs w:val="28"/>
        </w:rPr>
        <w:t xml:space="preserve">до 3 % в 2024 году; </w:t>
      </w:r>
      <w:r w:rsidR="005B28BE" w:rsidRPr="00211D80">
        <w:rPr>
          <w:color w:val="000000"/>
          <w:sz w:val="28"/>
          <w:szCs w:val="28"/>
        </w:rPr>
        <w:t>до 2,5%</w:t>
      </w:r>
      <w:r w:rsidR="00DA46E9" w:rsidRPr="00211D80">
        <w:rPr>
          <w:color w:val="000000"/>
          <w:sz w:val="28"/>
          <w:szCs w:val="28"/>
        </w:rPr>
        <w:t xml:space="preserve"> в 2030 году</w:t>
      </w:r>
      <w:r w:rsidR="005B28BE" w:rsidRPr="00211D80">
        <w:rPr>
          <w:color w:val="000000"/>
          <w:sz w:val="28"/>
          <w:szCs w:val="28"/>
        </w:rPr>
        <w:t xml:space="preserve">. </w:t>
      </w:r>
    </w:p>
    <w:p w:rsidR="005B28BE" w:rsidRPr="00211D80" w:rsidRDefault="005B28BE" w:rsidP="00211D80">
      <w:pPr>
        <w:pStyle w:val="ab"/>
        <w:spacing w:line="360" w:lineRule="auto"/>
        <w:ind w:firstLine="708"/>
        <w:contextualSpacing/>
        <w:jc w:val="both"/>
        <w:rPr>
          <w:color w:val="000000"/>
          <w:sz w:val="28"/>
          <w:szCs w:val="28"/>
        </w:rPr>
      </w:pPr>
      <w:r w:rsidRPr="00211D80">
        <w:rPr>
          <w:color w:val="000000"/>
          <w:sz w:val="28"/>
          <w:szCs w:val="28"/>
        </w:rPr>
        <w:t xml:space="preserve">От развития человеческого капитала зависит уровень развития бизнеса, способствующего формированию высоких доходов населения и повышению качества жизни населения. Будут активно функционировать инновационные научно-образовательные центры, в которых профессиональные образовательные организации, промышленные предприятия и бизнес-сообщество начнут взаимодействовать как равные заинтересованные партнеры. Компании и организации будут глубоко и детально прорабатывать программы развития карьеры молодых сотрудников. Наличие интересной и высокооплачиваемой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 работать на благо и процветания своего родной края – Смоленской области. </w:t>
      </w:r>
    </w:p>
    <w:p w:rsidR="00CD0F0E" w:rsidRPr="00211D80" w:rsidRDefault="00CD0F0E" w:rsidP="00211D80">
      <w:pPr>
        <w:pStyle w:val="ab"/>
        <w:spacing w:line="360" w:lineRule="auto"/>
        <w:contextualSpacing/>
        <w:jc w:val="both"/>
        <w:rPr>
          <w:sz w:val="28"/>
          <w:szCs w:val="28"/>
        </w:rPr>
      </w:pPr>
    </w:p>
    <w:p w:rsidR="00CD0F0E" w:rsidRPr="00211D80" w:rsidRDefault="00CD0F0E" w:rsidP="00211D80">
      <w:pPr>
        <w:pStyle w:val="ab"/>
        <w:spacing w:line="360" w:lineRule="auto"/>
        <w:contextualSpacing/>
        <w:jc w:val="both"/>
        <w:rPr>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095D8B" w:rsidRDefault="00095D8B"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CA23E9"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6. </w:t>
      </w:r>
      <w:r w:rsidR="00CD0F0E" w:rsidRPr="00211D80">
        <w:rPr>
          <w:b/>
          <w:sz w:val="28"/>
          <w:szCs w:val="28"/>
        </w:rPr>
        <w:t>Основные направления экономического развития Смоленской области до 2030 года</w:t>
      </w: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A23E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6.1. </w:t>
      </w:r>
      <w:r w:rsidR="00CD0F0E" w:rsidRPr="00211D80">
        <w:rPr>
          <w:rFonts w:eastAsiaTheme="minorEastAsia"/>
          <w:i/>
          <w:color w:val="000000"/>
          <w:sz w:val="28"/>
          <w:szCs w:val="28"/>
          <w:lang w:eastAsia="ru-RU"/>
        </w:rPr>
        <w:t>Развитие конкурентоспособности экономики, приоритетных кластеров, новых сегментов экономики и перспективных высокотехнологичных производств</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856452"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r>
      <w:r w:rsidR="00856452" w:rsidRPr="00211D80">
        <w:rPr>
          <w:rFonts w:eastAsiaTheme="minorEastAsia"/>
          <w:color w:val="000000"/>
          <w:sz w:val="28"/>
          <w:szCs w:val="28"/>
          <w:lang w:eastAsia="ru-RU"/>
        </w:rPr>
        <w:t xml:space="preserve">Построение экономической модели Смоленской области строится по кластерному принципу, </w:t>
      </w:r>
      <w:r w:rsidR="00856452" w:rsidRPr="00211D80">
        <w:rPr>
          <w:sz w:val="28"/>
          <w:szCs w:val="28"/>
        </w:rPr>
        <w:t>осуществляется поддержка отраслевых кластерных инициатив. Рост конкурентоспособности бизнеса обеспечивается за счет взаимодействия предприятий региона в условиях стимулирования технологической кооперации, развития инновационной и производственной инфраструктуры, системы профессионального образования. В настоящее время в Смоленской области сформированы 4 территориальных кластера, действующих в приоритетных отраслях экономики региона.</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i/>
          <w:sz w:val="28"/>
          <w:szCs w:val="28"/>
        </w:rPr>
        <w:t>«Смоленский композитный кластер»</w:t>
      </w:r>
      <w:r w:rsidRPr="00211D80">
        <w:rPr>
          <w:sz w:val="28"/>
          <w:szCs w:val="28"/>
        </w:rPr>
        <w:t xml:space="preserve"> формируется как крупнейший исследовательский, экспериментальный и производственный центр по разработке и производству композитных материалов в России.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Мировой рынок композитных материалов растет в среднем на 5–7% в год. В России потребление композитных материалов на душу населения в сравнении с другими развитыми странами в 15 раз меньше. Объем производства композитных материалов в России оценивается десятками тысяч тонн и составляет всего лишь 0,3–0,5% от мирового рынка. В то же время в Европе, США и странах Азиатско-Тихоокеанского региона наблюдается бум развития композитной отрасли. Мировой рынок композитных материалов на сегодняшний день оценивается в 12 млн. тонн в год и составляет более 30 трлн. рублей. Это колоссальный рынок сбыта и перспективы российских компаний на нем могут быть тоже внушительными.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По данным Минпромторга России, данная отрасль начиная с 2014 года будет прирастать минимум на 25% каждый год и к 2020 году запланировано выйти на объем в 120 млрд. рублей в год.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Производство композитных материалов является мощным стимулом развития техники и технологий. Это обусловлено тем, что растущие требования к характеристикам современных и перспективных изделий невозможно обеспечить без применения в конструкциях композитных материалов. И основными экономическими эффектами от применения данных материалов являются сокращение сроков производства изделий, конструкций (строительства), снижение транспортных и эксплуатационных расходов, увеличение срока службы, повышение энергоэффективности.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Базовым предприятием «Смоленского композитного кластера»  является АО «Авангард» (г. Сафоново) – ведущее предприятие России, специализирующееся на выпуске крупногабаритных изделий из композитных материалов. Предприятие обеспечивает развитие научно-исследовательских и опытно-конструкторских работ и промышленных проектов в рамках кластера, выступает якорным заказчиком научно-исследовательских, образовательных и маркетинговых услуг. Помимо него участниками кластера являются коммерческие компании, образовательное учреждение, научно-исследовательский блок.</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качестве промежуточных видов продукции организаций – участников кластера рассматривается производство самих композитных материалов, которые в дальнейшем могут использоваться для изготовления стеклопластика, углепластика и их производных. В качестве конечной продукции возможно производство оборудования, аппаратов и сооружений, включая ветроэнергетические и биогазовые установки, гидронасосы, дорожные и мостовые покрытия, наземные переходы, лакокрасочные изделия, отдельные виды продукции для малой авиации, изделия из биокомпозитов.</w:t>
      </w:r>
    </w:p>
    <w:p w:rsidR="00856452" w:rsidRPr="00211D80" w:rsidRDefault="00856452" w:rsidP="00211D80">
      <w:pPr>
        <w:widowControl w:val="0"/>
        <w:suppressAutoHyphens w:val="0"/>
        <w:autoSpaceDE w:val="0"/>
        <w:autoSpaceDN w:val="0"/>
        <w:adjustRightInd w:val="0"/>
        <w:spacing w:after="240" w:line="360" w:lineRule="auto"/>
        <w:contextualSpacing/>
        <w:jc w:val="both"/>
        <w:rPr>
          <w:color w:val="000000"/>
          <w:sz w:val="28"/>
          <w:szCs w:val="28"/>
        </w:rPr>
      </w:pPr>
      <w:r w:rsidRPr="00211D80">
        <w:rPr>
          <w:sz w:val="28"/>
          <w:szCs w:val="28"/>
        </w:rPr>
        <w:tab/>
      </w:r>
      <w:r w:rsidRPr="00211D80">
        <w:rPr>
          <w:color w:val="000000"/>
          <w:sz w:val="28"/>
          <w:szCs w:val="28"/>
        </w:rPr>
        <w:t>В рамках развития новых материалов</w:t>
      </w:r>
      <w:r w:rsidRPr="00211D80">
        <w:rPr>
          <w:sz w:val="28"/>
          <w:szCs w:val="28"/>
        </w:rPr>
        <w:t xml:space="preserve"> по </w:t>
      </w:r>
      <w:r w:rsidRPr="00211D80">
        <w:rPr>
          <w:color w:val="000000"/>
          <w:sz w:val="28"/>
          <w:szCs w:val="28"/>
        </w:rPr>
        <w:t xml:space="preserve">созданию инновационных продуктов в области композитов целесообразно рассмотреть биокомпозитные материалы на основе льна и технической конопли. Учитывая, что природно-климатические условия Смоленской области благоприятны для возделывания льна-долгунца, исторически льноводство предопределяло социально-экономическое состояние региона и Смоленская область производила 10% от общего производства льноволокна в СССР.  </w:t>
      </w:r>
    </w:p>
    <w:p w:rsidR="00856452" w:rsidRPr="00211D80" w:rsidRDefault="00856452" w:rsidP="00211D80">
      <w:pPr>
        <w:widowControl w:val="0"/>
        <w:suppressAutoHyphens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Биокомпозитные материалы могут дать дополнительный импульс взаимовыгодному развитию промышленности и сельского хозяйства Смоленской области. </w:t>
      </w:r>
      <w:r w:rsidRPr="00211D80">
        <w:rPr>
          <w:sz w:val="28"/>
          <w:szCs w:val="28"/>
        </w:rPr>
        <w:t xml:space="preserve"> </w:t>
      </w:r>
      <w:r w:rsidRPr="00211D80">
        <w:rPr>
          <w:color w:val="000000"/>
          <w:sz w:val="28"/>
          <w:szCs w:val="28"/>
        </w:rPr>
        <w:t>Преимуществом также является то, что лен – ежегодно возобновляемый сырьевой ресурс, не оказывающий давления на экосистему.</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rPr>
        <w:tab/>
      </w:r>
      <w:r w:rsidRPr="00211D80">
        <w:rPr>
          <w:sz w:val="28"/>
          <w:szCs w:val="28"/>
        </w:rPr>
        <w:t>Перспективное развитие кластера связано с развитием технологической кооперации, расширением цепочек создания добавленной стоимости, формированием структуры промышленного кластера.</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i/>
          <w:sz w:val="28"/>
          <w:szCs w:val="28"/>
        </w:rPr>
        <w:t>«Промышленный кластер по выращиванию, первичной и глубокой переработке льна на территории Смоленской области»</w:t>
      </w:r>
      <w:r w:rsidRPr="00211D80">
        <w:rPr>
          <w:b/>
          <w:sz w:val="28"/>
          <w:szCs w:val="28"/>
        </w:rPr>
        <w:t xml:space="preserve"> </w:t>
      </w:r>
      <w:r w:rsidRPr="00211D80">
        <w:rPr>
          <w:sz w:val="28"/>
          <w:szCs w:val="28"/>
        </w:rPr>
        <w:t>создан на фоне растущего мирового спроса на льняные изделия. Новые технологии расширяют возможности применения льна не только в текстильной, но и в строительной, автомобильной и других отраслях промышленности.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Исторически в России лен играл важнейшую роль в производстве текстильных изделий. В середине </w:t>
      </w:r>
      <w:r w:rsidRPr="00211D80">
        <w:rPr>
          <w:sz w:val="28"/>
          <w:szCs w:val="28"/>
          <w:lang w:val="en-US"/>
        </w:rPr>
        <w:t>XIX</w:t>
      </w:r>
      <w:r w:rsidRPr="00211D80">
        <w:rPr>
          <w:sz w:val="28"/>
          <w:szCs w:val="28"/>
        </w:rPr>
        <w:t xml:space="preserve"> века лен был основной статьей русского экспорта, а его внутреннее потребление занимало второе место – после хлеба. Однако вследствие стагнации технологий переработки лен утратил свои позиции и уступил место хлопку. Из</w:t>
      </w:r>
      <w:r w:rsidRPr="00211D80">
        <w:rPr>
          <w:sz w:val="28"/>
          <w:szCs w:val="28"/>
        </w:rPr>
        <w:noBreakHyphen/>
        <w:t>за усиливающегося конкурентного давления со стороны предприятий Средней Азии, обладающих собственной сырьевой базой хлопка, в России данный вид тканевого материала теряет свои позиции. При этом современные технологии позволяют производить льняные ткани, конкурентные по потребительским свойствам и цене с хлопковыми. Даже частичное замещение хлопковой продукции на льняную и полульняную способствует качественному скачку в развитии текстильной отрасли и сельского хозяйства России.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Наличие больших площадей, пригодных для выращивания высококачественного льна – важное конкурентное преимущество Смоленской области на всероссийском и мировом рынках. Максимально используя имеющийся потенциал, регион способен возделывать лен на площади 100 тыс. гектаров, или на 10% имеющейся площади пашни (в Российской Федерации за последние пять лет посевные площади льна в среднем составляли 50–55 тыс. гектаров).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Льняной комплекс области располагает богатым производственным и научным потенциалом. В регионе испытывают новые сорта льна, технологии и машины, что позволяет льноводам увеличивать урожайность льнотресты. Развитие в Смоленской области комплекса по выращиванию и переработке льна является стратегическим направлением. Причем одним из наиболее перспективных направлений развития комплекса является производство промышленной продукции. Отрасль льноводства в этом смысле может нормально развиваться, только когда сельскохозяйственное и промышленное производства работают как единый комплекс.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Взаимодействие компаний в рамках кластера по производству льна позволяет:</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объединить науку, машиностроение, производство, переработку и сбыт льняной продукции с целью повышения конкурентоспособности и экономического потенциала льняной отрасли региона;</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контролировать все стадии производства и сбыта льнопродукции;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выстроить единую цепочку по взаимовыгодному сотрудничеству сельхозтоваропроизводителей и предприятий перерабатывающей промышленности;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выстроить эффективное взаимодействие предприятий, научных учреждений и органов власти для расширения доступа к инновациям, технологиям и высококвалифицированным кадрам.</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настоящее время в состав участников кластера входят предприятия и организации, осуществляющие полный цикл работ по разработке, внедрению и производству высокотехнологичной продукции изо льна, а также организации обеспечивающие подготовку кадров и научные исследования.</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i/>
          <w:sz w:val="28"/>
          <w:szCs w:val="28"/>
        </w:rPr>
        <w:t>«Туристский кластер»</w:t>
      </w:r>
      <w:r w:rsidRPr="00211D80">
        <w:rPr>
          <w:sz w:val="28"/>
          <w:szCs w:val="28"/>
        </w:rPr>
        <w:t xml:space="preserve"> нацелен на развитие туристического потенциала региона путем объединения компаний, деятельность которых связана с привлечением и обслуживанием туристов на территории Смоленской области.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Смоленщина – уникальный регион России, занимающий благоприятное транзитное положение на ведущих транспортных коридорах европейской части России и характеризуется близостью к регионам с высокой плотностью населения и странам зарубежной Европы.  Ни один регион Российской Федерации не характеризуется столь высокой территориальной доступностью для граждан Республики Беларусь, что создает предпосылки для развития как приграничного туризма, так в перспективе и международного туризма. Близость Республики Беларусь и наличие в ней развитой сети коммуникаций способствуют превращению города Смоленска в опорный центр приграничного туризма россиян в Республику Беларусь и страны Восточной Европы.</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С учетом благоприятной экологической ситуации, эстетической привлекательности ландшафта, характера циркуляции атмосферы, высокой насыщенности объектами культурного наследия и транспортно-географического положения Смоленская область может превратиться в территорию массового туризма и рекреации для столичного региона, других ведущих российских агломераций и промышленных центров. </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Ежегодно Смоленскую область посещают более 280 тыс. туристов, большую часть которых составляют жители Москвы и Московской области. Традиционно туристы-индивидуалы из Москвы и Московской области посещают Смоленскую область  в выходные дни или на праздники с культурно-познавательными и развлекательными целями.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Уникальные территориальные особенности Смоленского региона, связанные с ее пристоличностью, определяют ещё два перспективных направления в развитии туристкой отрасли области: деловой  туризм, сочетающий бизнес-мероприятия с качественным туристско-экскурсионным обслуживанием, и гастрономический туризм с акцентом на традиционной смоленской кухне.</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Классические виды туризма, такие как природно-рекреационный и культурно-познавательный туризм, являются традиционно приоритетными для Смоленского региона, проявляясь в следующих формах: событийный туризм (в том числе реконструкции битв и других исторических событий), исторический туризм (город Вязьма – столица государства царя Алексея Михайловича Тишайшего, Отечественная война 1812 года и Великая Отечественная война 1941–1945 гг., Полет Гагарина); посещение мест жизни великих людей (Ю.А. Гагарин, Г.А. Потемкин, А.Т. Твардовский, А.С. Грибоедов, П.С. Нахимов, С.Т. Коненков, М.И. Глинка, Н.М. Пржевальский, Ю.В. Никулин, М.В. Исаковский и др.); религиозный туризм и паломничество и др.</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Стратегическая цель Туристского кластера – создание на основе кластерного подхода на территории Смоленской области конкурентоспособной высокоразвитой туристской индустрии, располагающей значительным потенциалом и способностью удовлетворять разнообразные потребности российских и иностранных граждан в туристских услугах, а также обеспечивающей значительный вклад в социально-экономическое развитие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Задачи по достижению  стратегической цели Туристского кластера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создание экономических, институциональных условий развития   конкурентоспособной среды для туристской отрасли и повышения качества туристских услуг в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современной инфраструктуры туризма на территории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повышение туристской привлекательности Смоленской области как аттрактивного и креативного туристского региона на российский и международный туристские рынки;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содействие в развитии научно-образовательного и кадрового потенциала для сферы туризма и гостеприимства.</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Создание Туристского кластера содействует повышению качества жизни населения Смоленской области, развитию и эффективности предпринимательства, устойчивому социальному развитию, высокой конкурентоспособности Смоленской области в долгосрочной перспективе.</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Участие инвестиционных проектов Туристского кластера Смоленской области в различных программах позволит привлечь необходимое для их реализации финансирование из средств федерального бюджета.</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i/>
          <w:sz w:val="28"/>
          <w:szCs w:val="28"/>
        </w:rPr>
        <w:t>«Кластер информационных технологий»</w:t>
      </w:r>
      <w:r w:rsidRPr="00211D80">
        <w:rPr>
          <w:sz w:val="28"/>
          <w:szCs w:val="28"/>
        </w:rPr>
        <w:t xml:space="preserve"> объединяет руководителей ИТ-компаний, преподавателей, студентов, фрилансеров, организации и иные субъекты, осуществляющие деятельность в сфере информационных технологий в регионе. Основной целью создания Кластера является повышение эффективности и конкурентоспособности экономики Смоленской области путем получения прибыли за счет инновационных разработок в сфере информационных технологий.</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Задачами Кластера являются:</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повышение конкурентоспособности продукции в сфере информационных технологий;</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кадрового потенциала отрасли в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популяризация сферы информационных технологий в Смоленской области;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исследовательская деятельность в области информационных технологий;</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и совершенствование условий ведения бизнеса в отрасли;</w:t>
      </w:r>
    </w:p>
    <w:p w:rsidR="00856452" w:rsidRPr="00211D80" w:rsidRDefault="0085645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повышение эффективности применения информационных технологий в ключевых сферах деятельности Смоленской области.</w:t>
      </w:r>
    </w:p>
    <w:p w:rsidR="00856452" w:rsidRPr="00211D80" w:rsidRDefault="00856452" w:rsidP="00211D80">
      <w:pPr>
        <w:widowControl w:val="0"/>
        <w:suppressAutoHyphens w:val="0"/>
        <w:autoSpaceDE w:val="0"/>
        <w:autoSpaceDN w:val="0"/>
        <w:adjustRightInd w:val="0"/>
        <w:spacing w:after="240" w:line="360" w:lineRule="auto"/>
        <w:ind w:firstLine="708"/>
        <w:contextualSpacing/>
        <w:jc w:val="both"/>
        <w:rPr>
          <w:sz w:val="28"/>
          <w:szCs w:val="28"/>
        </w:rPr>
      </w:pPr>
      <w:r w:rsidRPr="00211D80">
        <w:rPr>
          <w:sz w:val="28"/>
          <w:szCs w:val="28"/>
        </w:rPr>
        <w:t>Объединение в кластер производственных предприятий, инновационных компаний и образовательных организаций, работающих в отрасли информационных технологий, позволит значительно увеличить потенциал инновационного роста региона. Повышение эффективности взаимодействия между участниками кластера будет способствовать активному развитию малого и среднего инновационного предпринимательства за счет коммерциализации разрабатываемых технологий. В результате деятельности кластера в регионе должны появиться инновационные компании, занимающиеся разработкой программного обеспечения мирового уровня, выпускающие свои продукты для российского и международного рынков.</w:t>
      </w:r>
    </w:p>
    <w:p w:rsidR="00856452" w:rsidRPr="00211D80" w:rsidRDefault="00856452" w:rsidP="00211D80">
      <w:pPr>
        <w:widowControl w:val="0"/>
        <w:suppressAutoHyphens w:val="0"/>
        <w:autoSpaceDE w:val="0"/>
        <w:autoSpaceDN w:val="0"/>
        <w:adjustRightInd w:val="0"/>
        <w:spacing w:after="240" w:line="360" w:lineRule="auto"/>
        <w:ind w:firstLine="708"/>
        <w:contextualSpacing/>
        <w:jc w:val="both"/>
        <w:rPr>
          <w:sz w:val="28"/>
          <w:szCs w:val="28"/>
        </w:rPr>
      </w:pPr>
      <w:r w:rsidRPr="00211D80">
        <w:rPr>
          <w:sz w:val="28"/>
          <w:szCs w:val="28"/>
        </w:rPr>
        <w:t>Смоленская область обладает значительным потенциалом создания и развития территориальных и промышленных кластеров. Кластерная политика региона является одним из ключевых инструментов развития Смоленской области.</w:t>
      </w:r>
    </w:p>
    <w:p w:rsidR="00856452" w:rsidRPr="00211D80" w:rsidRDefault="00856452" w:rsidP="00211D80">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rPr>
      </w:pPr>
      <w:r w:rsidRPr="00211D80">
        <w:rPr>
          <w:rFonts w:eastAsiaTheme="minorEastAsia"/>
          <w:color w:val="000000"/>
          <w:sz w:val="28"/>
          <w:szCs w:val="28"/>
        </w:rPr>
        <w:t>В рамках стратегической диагностики в качестве приоритетных для повышения конкурентоспособности экономики Смоленской области помимо обозначенных выше были определены следующие кластеры:</w:t>
      </w:r>
    </w:p>
    <w:p w:rsidR="00856452" w:rsidRPr="00211D80" w:rsidRDefault="0085645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 агропищевой кластер, включающий сельское хозяйство и пищевую промышленность;</w:t>
      </w:r>
    </w:p>
    <w:p w:rsidR="00856452" w:rsidRPr="00735F5D" w:rsidRDefault="0085645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 xml:space="preserve">- </w:t>
      </w:r>
      <w:r w:rsidRPr="00735F5D">
        <w:rPr>
          <w:rFonts w:eastAsiaTheme="minorEastAsia"/>
          <w:color w:val="000000"/>
          <w:sz w:val="28"/>
          <w:szCs w:val="28"/>
        </w:rPr>
        <w:t>транспортно-логистический кластер;</w:t>
      </w:r>
    </w:p>
    <w:p w:rsidR="00856452" w:rsidRPr="00735F5D" w:rsidRDefault="0085645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735F5D">
        <w:rPr>
          <w:rFonts w:eastAsiaTheme="minorEastAsia"/>
          <w:color w:val="000000"/>
          <w:sz w:val="28"/>
          <w:szCs w:val="28"/>
        </w:rPr>
        <w:t>- кластер фармацевтических технологий;</w:t>
      </w:r>
    </w:p>
    <w:p w:rsidR="00856452" w:rsidRPr="00735F5D" w:rsidRDefault="0085645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735F5D">
        <w:rPr>
          <w:rFonts w:eastAsiaTheme="minorEastAsia"/>
          <w:color w:val="000000"/>
          <w:sz w:val="28"/>
          <w:szCs w:val="28"/>
        </w:rPr>
        <w:t>- машиностроительный кластер.</w:t>
      </w:r>
    </w:p>
    <w:p w:rsidR="00856452" w:rsidRPr="00211D80" w:rsidRDefault="00856452" w:rsidP="00211D80">
      <w:pPr>
        <w:widowControl w:val="0"/>
        <w:suppressAutoHyphens w:val="0"/>
        <w:autoSpaceDE w:val="0"/>
        <w:autoSpaceDN w:val="0"/>
        <w:adjustRightInd w:val="0"/>
        <w:spacing w:after="240" w:line="360" w:lineRule="auto"/>
        <w:ind w:firstLine="708"/>
        <w:contextualSpacing/>
        <w:jc w:val="both"/>
        <w:rPr>
          <w:sz w:val="28"/>
          <w:szCs w:val="28"/>
        </w:rPr>
      </w:pPr>
      <w:r w:rsidRPr="00735F5D">
        <w:rPr>
          <w:rFonts w:eastAsiaTheme="minorEastAsia"/>
          <w:color w:val="000000"/>
          <w:sz w:val="28"/>
          <w:szCs w:val="28"/>
        </w:rPr>
        <w:t>Развитие каждого</w:t>
      </w:r>
      <w:r w:rsidRPr="00211D80">
        <w:rPr>
          <w:rFonts w:eastAsiaTheme="minorEastAsia"/>
          <w:color w:val="000000"/>
          <w:sz w:val="28"/>
          <w:szCs w:val="28"/>
        </w:rPr>
        <w:t xml:space="preserve"> из кластеров будет осуществляться с опорой на их уникальные точки роста и конкурентные преимущества.</w:t>
      </w:r>
    </w:p>
    <w:p w:rsidR="00E017DA" w:rsidRPr="00211D80" w:rsidRDefault="00E017DA"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rPr>
      </w:pPr>
    </w:p>
    <w:p w:rsidR="00CD0F0E" w:rsidRPr="00211D80" w:rsidRDefault="00E017DA" w:rsidP="00095D8B">
      <w:pPr>
        <w:widowControl w:val="0"/>
        <w:suppressAutoHyphens w:val="0"/>
        <w:autoSpaceDE w:val="0"/>
        <w:autoSpaceDN w:val="0"/>
        <w:adjustRightInd w:val="0"/>
        <w:spacing w:line="360" w:lineRule="auto"/>
        <w:contextualSpacing/>
        <w:jc w:val="both"/>
        <w:rPr>
          <w:rFonts w:eastAsiaTheme="minorEastAsia"/>
          <w:i/>
          <w:color w:val="000000"/>
          <w:sz w:val="28"/>
          <w:szCs w:val="28"/>
        </w:rPr>
      </w:pPr>
      <w:r w:rsidRPr="00211D80">
        <w:rPr>
          <w:rFonts w:eastAsiaTheme="minorEastAsia"/>
          <w:i/>
          <w:color w:val="000000"/>
          <w:sz w:val="28"/>
          <w:szCs w:val="28"/>
        </w:rPr>
        <w:t xml:space="preserve">6.2. </w:t>
      </w:r>
      <w:r w:rsidR="00CD0F0E" w:rsidRPr="00211D80">
        <w:rPr>
          <w:rFonts w:eastAsiaTheme="minorEastAsia"/>
          <w:i/>
          <w:color w:val="000000"/>
          <w:sz w:val="28"/>
          <w:szCs w:val="28"/>
        </w:rPr>
        <w:t>Обеспечение конкурентоспособности экономики Смоленской области за счет создания новых высокотехнологичных производств, цифровых и информационно-коммуникационных технологий</w:t>
      </w:r>
    </w:p>
    <w:p w:rsidR="00095D8B" w:rsidRDefault="00095D8B" w:rsidP="00095D8B">
      <w:pPr>
        <w:pStyle w:val="af3"/>
        <w:widowControl/>
        <w:spacing w:before="0" w:after="0" w:line="360" w:lineRule="auto"/>
        <w:ind w:firstLine="0"/>
        <w:contextualSpacing/>
        <w:rPr>
          <w:rFonts w:eastAsiaTheme="minorEastAsia"/>
          <w:color w:val="000000"/>
          <w:sz w:val="28"/>
          <w:szCs w:val="28"/>
        </w:rPr>
      </w:pPr>
    </w:p>
    <w:p w:rsidR="00E466B8" w:rsidRPr="00211D80" w:rsidRDefault="00E466B8" w:rsidP="00095D8B">
      <w:pPr>
        <w:pStyle w:val="af3"/>
        <w:widowControl/>
        <w:spacing w:before="0" w:after="0"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Современный мир стоит на пороге масштабных изменений в повседневной жизни людей и экономике целых регионов. Уже сейчас эксперты называют эти перемены «четвертой промышленной революцией», вписывая их последовательно в историю предыдущих технологических взрывов. Предстоящий период должен стать временем формирования нового облика промышленно-производственной сферы.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Стратегическая цель к 2030 году - развитие экономики Смоленской области нового типа будет опираться на масштабную системную программу развития экономики нового технологического поколения, так называемой цифровой экономики, в реализации которой следует опираться именно на российские компании, научные, исследовательские и инжиниринговые центры.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Проблемы:</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неблагоприятная макроэкономическая конъюнктура, сказывающаяся на снижении рентабельности выпускаемой продукции;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высокий уровень использования импортных комплектующих при производстве продукции для отдельных отраслей;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проблема конверсии предприятий, связанных с ОПК, их перевод на выпуск гражданской продукции.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r>
      <w:r w:rsidRPr="00735F5D">
        <w:rPr>
          <w:rFonts w:eastAsiaTheme="minorEastAsia"/>
          <w:color w:val="000000"/>
          <w:sz w:val="28"/>
          <w:szCs w:val="28"/>
        </w:rPr>
        <w:t>Приоритетны</w:t>
      </w:r>
      <w:r w:rsidR="00603774" w:rsidRPr="00735F5D">
        <w:rPr>
          <w:rFonts w:eastAsiaTheme="minorEastAsia"/>
          <w:color w:val="000000"/>
          <w:sz w:val="28"/>
          <w:szCs w:val="28"/>
        </w:rPr>
        <w:t>ми</w:t>
      </w:r>
      <w:r w:rsidRPr="00735F5D">
        <w:rPr>
          <w:rFonts w:eastAsiaTheme="minorEastAsia"/>
          <w:color w:val="000000"/>
          <w:sz w:val="28"/>
          <w:szCs w:val="28"/>
        </w:rPr>
        <w:t xml:space="preserve"> направления</w:t>
      </w:r>
      <w:r w:rsidR="00603774" w:rsidRPr="00735F5D">
        <w:rPr>
          <w:rFonts w:eastAsiaTheme="minorEastAsia"/>
          <w:color w:val="000000"/>
          <w:sz w:val="28"/>
          <w:szCs w:val="28"/>
        </w:rPr>
        <w:t>ми</w:t>
      </w:r>
      <w:r w:rsidRPr="00735F5D">
        <w:rPr>
          <w:rFonts w:eastAsiaTheme="minorEastAsia"/>
          <w:color w:val="000000"/>
          <w:sz w:val="28"/>
          <w:szCs w:val="28"/>
        </w:rPr>
        <w:t xml:space="preserve"> и ключевыми факторами экономической деятельности на период до</w:t>
      </w:r>
      <w:r w:rsidRPr="00211D80">
        <w:rPr>
          <w:rFonts w:eastAsiaTheme="minorEastAsia"/>
          <w:color w:val="000000"/>
          <w:sz w:val="28"/>
          <w:szCs w:val="28"/>
        </w:rPr>
        <w:t xml:space="preserve"> 2030 года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хозяйствования эффективность и качество производства и потребления товаров, работ и услуг, а также процедур управления. Конкурентным преимуществом будут обладать те регионы, экономика которых основывается на наиболее продвинутых электронных технологиях и услугах, включая технологии анализа «больших данных» (</w:t>
      </w:r>
      <w:r w:rsidRPr="00211D80">
        <w:rPr>
          <w:rFonts w:eastAsiaTheme="minorEastAsia"/>
          <w:color w:val="000000"/>
          <w:sz w:val="28"/>
          <w:szCs w:val="28"/>
          <w:lang w:val="en-US"/>
        </w:rPr>
        <w:t>BigData</w:t>
      </w:r>
      <w:r w:rsidRPr="00211D80">
        <w:rPr>
          <w:rFonts w:eastAsiaTheme="minorEastAsia"/>
          <w:color w:val="000000"/>
          <w:sz w:val="28"/>
          <w:szCs w:val="28"/>
        </w:rPr>
        <w:t>) и прогностические технологии. Именно поэтому одним из перспективным направлением промышленности области будет являться электротехническая отрасль, с учетом высокой развитости в том числе энергетического сектора.</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r>
    </w:p>
    <w:p w:rsidR="00E466B8" w:rsidRPr="00211D80" w:rsidRDefault="00E466B8" w:rsidP="00211D80">
      <w:pPr>
        <w:pStyle w:val="af3"/>
        <w:widowControl/>
        <w:spacing w:line="360" w:lineRule="auto"/>
        <w:ind w:firstLine="0"/>
        <w:contextualSpacing/>
        <w:rPr>
          <w:rFonts w:eastAsiaTheme="minorEastAsia"/>
          <w:i/>
          <w:color w:val="000000"/>
          <w:sz w:val="28"/>
          <w:szCs w:val="28"/>
        </w:rPr>
      </w:pPr>
      <w:r w:rsidRPr="00211D80">
        <w:rPr>
          <w:rFonts w:eastAsiaTheme="minorEastAsia"/>
          <w:i/>
          <w:color w:val="000000"/>
          <w:sz w:val="28"/>
          <w:szCs w:val="28"/>
        </w:rPr>
        <w:tab/>
        <w:t xml:space="preserve">Машиностроение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Машиностроение является материальной базой научно-технического прогресса, одним из основных центров генерации, распространения и применения новых знаний, инноваций, высоких технологий, а также оказывает непосредственное влияние на техническую оснащенность всех секторов экономики, снабжает их основными фондами высокого технического уровня.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Предполагается, что государственная поддержка будет сосредоточена на технологическом развитии ключевых производств в тех отраслях машиностроения, которые связаны с решением задачи достижения технологического лидерства в области гражданского авиастроения и атомной энергетики, так как в реализации данных приоритетов государство играет доминирующую роль. Для реализации концепции машиностроения будущего необходимо повысить гибкость производства, а также сократить сроки внедрения новаций.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r>
      <w:r w:rsidRPr="00211D80">
        <w:rPr>
          <w:sz w:val="28"/>
          <w:szCs w:val="28"/>
        </w:rPr>
        <w:t xml:space="preserve">Отрасль производства транспортных средств и оборудования исторически играет важную роль в промышленности Смоленской области. На территории региона расположены крупные предприятия, определяющие развитие отрасли (АО «Рославльский вагоноремонтный завод», АО «Смоленский авиационный завод», ООО «Завод комплексные дорожные машины», на долю которых приходится 90% от общего объема продукции. Поставку комплектующих обеспечивают малые технологические предприятия.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r>
      <w:r w:rsidRPr="00211D80">
        <w:rPr>
          <w:sz w:val="28"/>
          <w:szCs w:val="28"/>
        </w:rPr>
        <w:t>Технологическое развитие отрасли определяет реализация инвестиционных проектов. АО «Рославльский вагоноремонтный завод» ведет производство полувагонов, вагонов-цистерн для перевозки растительных масел, различных видов платформ (универсальных, а также для перевозки крупнотоннажных контейнеров, лесоматериалов). АО «Смоленский авиационный завод» выпускает по индивидуальным заказам различные модификации самолетов Як-18Т, СМ-92Т, выполняет техническое обслуживание самолетов.</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 Основными направлениями технологического развития машиностроительного комплекса станут: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роботизированное производство с использованием цифровых моделей;</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внедрение на предприятиях технологии сквозного проектирования, системы «цифрового двойника» (компьютерного представления конкретного физического изделия, группы изделий, механического или технологического процесса, которое полностью повторяет действия его физического прообраза, начиная от движений и кинематики и заканчивая представлением его физической среды и текущих условий эксплуатации, включая движение жидкости и газа);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замена традиционных материалов инновационными, внедрение технологий, снижающих эксплуатационные расходы, в том числе технологий обработки материалов с повышенными характеристиками (удельной твердости, продольной и поперечной жесткости), а также повышающих энергоэффективность оборудования, снижающих расход вспомогательных материалов (большую роль будет играть работающий уже в настоящее время Композитный кластер Смоленской области);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сетевые технологии, интернетизация машиностроительных продуктов и комплексов, встраивание их в глобальные сети;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формирование эффективной государственной промышленной политики, направленной на достижение адекватного позиционирования российской индустрии в условиях рыночной экономики, ее интеграции в мировое экономическое пространство, в том числе с учетом сложившегося международного разделения труда;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формирование нового класса высокопроизводительных рабочих мест на основе более глубоких знаний и опыта специалистов на стыке </w:t>
      </w:r>
      <w:r w:rsidRPr="00211D80">
        <w:rPr>
          <w:rFonts w:eastAsiaTheme="minorEastAsia"/>
          <w:color w:val="000000"/>
          <w:sz w:val="28"/>
          <w:szCs w:val="28"/>
          <w:lang w:val="en-US"/>
        </w:rPr>
        <w:t>IT</w:t>
      </w:r>
      <w:r w:rsidRPr="00211D80">
        <w:rPr>
          <w:rFonts w:eastAsiaTheme="minorEastAsia"/>
          <w:color w:val="000000"/>
          <w:sz w:val="28"/>
          <w:szCs w:val="28"/>
        </w:rPr>
        <w:t xml:space="preserve">-технологий и машиностроения. </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Важной составляющей часть машиностроения является электротехническая отрасль.</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Приоритетными направлениями в этой области станут: </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силовая (энергетическая) электроника: разработка не только альтернативных способов генерации электрической энергии, но и систем управления интеллектуальными сетями генерации и потребления (</w:t>
      </w:r>
      <w:r w:rsidRPr="00211D80">
        <w:rPr>
          <w:rFonts w:eastAsiaTheme="minorEastAsia"/>
          <w:color w:val="000000"/>
          <w:sz w:val="28"/>
          <w:szCs w:val="28"/>
          <w:lang w:val="en-US"/>
        </w:rPr>
        <w:t>Smart</w:t>
      </w:r>
      <w:r w:rsidRPr="00211D80">
        <w:rPr>
          <w:rFonts w:eastAsiaTheme="minorEastAsia"/>
          <w:color w:val="000000"/>
          <w:sz w:val="28"/>
          <w:szCs w:val="28"/>
        </w:rPr>
        <w:t xml:space="preserve"> </w:t>
      </w:r>
      <w:r w:rsidRPr="00211D80">
        <w:rPr>
          <w:rFonts w:eastAsiaTheme="minorEastAsia"/>
          <w:color w:val="000000"/>
          <w:sz w:val="28"/>
          <w:szCs w:val="28"/>
          <w:lang w:val="en-US"/>
        </w:rPr>
        <w:t>Grid</w:t>
      </w:r>
      <w:r w:rsidRPr="00211D80">
        <w:rPr>
          <w:rFonts w:eastAsiaTheme="minorEastAsia"/>
          <w:color w:val="000000"/>
          <w:sz w:val="28"/>
          <w:szCs w:val="28"/>
        </w:rPr>
        <w:t xml:space="preserve">). Технологии силовой электроники имеют большое значение для развития электротранспорта, включая электромобили и зарядную инфраструктуру. Создание преобразователей электроэнергии с более высокими характеристиками является ключевой задачей для развития многих других направлений электроники и информационных технологий: суперкомпьютеров, центров обработки данных, радиолокации, интернета, светодиодного освещения; </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оптоэлектроника и фотоника: с развитием технологий оптоэлектроники связаны рынки лазерной техники, светодиодного освещения, волоконно- оптических систем передачи данных, дисплеев. В перспективе значение этого направления возрастет, так как традиционные способы коммутации устройств уже не обеспечивают необходимую скорость. Оптические каналы проникают внутрь устройства, поддерживая связь между модулями и даже между ядрами одного процессора; </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беспроводные коммуникации и радиолокация: технологии беспроводных коммуникаций и радиолокации имеют большое значение для решения задач навигации, мониторинга и позиционирования в самых разных областях начиная с интернета и заканчивая космическими программами. Значение беспроводных коммуникаций будет постоянно расти;</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традиционные для производств Смоленской области - </w:t>
      </w:r>
      <w:r w:rsidRPr="00211D80">
        <w:rPr>
          <w:color w:val="000000"/>
          <w:sz w:val="28"/>
          <w:szCs w:val="28"/>
          <w:shd w:val="clear" w:color="auto" w:fill="FFFFFF"/>
        </w:rPr>
        <w:t>газоаналитическая техника, гидрометеорологическое оборудование, теплоэнергетическое оборудование, оборудование контроля и регистрации авиационного назначения</w:t>
      </w:r>
      <w:r w:rsidRPr="00211D80">
        <w:rPr>
          <w:rFonts w:eastAsiaTheme="minorEastAsia"/>
          <w:color w:val="000000"/>
          <w:sz w:val="28"/>
          <w:szCs w:val="28"/>
        </w:rPr>
        <w:t>.</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В целом по отрасли к настоящему времени осуществляются такие значимые проекты, как:</w:t>
      </w:r>
    </w:p>
    <w:p w:rsidR="002F6C61" w:rsidRPr="00211D80" w:rsidRDefault="003157FE" w:rsidP="00211D80">
      <w:pPr>
        <w:pStyle w:val="af3"/>
        <w:widowControl/>
        <w:spacing w:line="360" w:lineRule="auto"/>
        <w:ind w:firstLine="0"/>
        <w:contextualSpacing/>
        <w:rPr>
          <w:sz w:val="28"/>
          <w:szCs w:val="28"/>
        </w:rPr>
      </w:pPr>
      <w:r w:rsidRPr="00211D80">
        <w:rPr>
          <w:sz w:val="28"/>
          <w:szCs w:val="28"/>
        </w:rPr>
        <w:t xml:space="preserve">- техническое перевооружение и реконструкция сборочно-монтажного производства АО «НПП «Измеритель», г. Смоленск». Период реализации проекта: 2016-2019 годы. Общий объем инвестиций по проекту составит 550 млн. рублей (средства федерального бюджета и </w:t>
      </w:r>
      <w:r w:rsidR="002F6C61" w:rsidRPr="00211D80">
        <w:rPr>
          <w:sz w:val="28"/>
          <w:szCs w:val="28"/>
        </w:rPr>
        <w:t>собственные средства инвестора);</w:t>
      </w:r>
    </w:p>
    <w:p w:rsidR="002F6C61" w:rsidRPr="00211D80" w:rsidRDefault="003157FE" w:rsidP="00211D80">
      <w:pPr>
        <w:pStyle w:val="af3"/>
        <w:widowControl/>
        <w:spacing w:line="360" w:lineRule="auto"/>
        <w:ind w:firstLine="0"/>
        <w:contextualSpacing/>
        <w:rPr>
          <w:sz w:val="28"/>
          <w:szCs w:val="28"/>
        </w:rPr>
      </w:pPr>
      <w:r w:rsidRPr="00211D80">
        <w:rPr>
          <w:sz w:val="28"/>
          <w:szCs w:val="28"/>
        </w:rPr>
        <w:t xml:space="preserve">- </w:t>
      </w:r>
      <w:r w:rsidR="002F6C61" w:rsidRPr="00211D80">
        <w:rPr>
          <w:sz w:val="28"/>
          <w:szCs w:val="28"/>
        </w:rPr>
        <w:t>р</w:t>
      </w:r>
      <w:r w:rsidRPr="00211D80">
        <w:rPr>
          <w:sz w:val="28"/>
          <w:szCs w:val="28"/>
        </w:rPr>
        <w:t>еконструкция и техническое перевооружение производства, 2 этап ОАО «Смоленский авиационный завод», г. Смоленск. Период реализации проекта: 2014-2018 годы. Общий объем инвестиций по проекту составит 554,6 млн. рублей (средства федерального бюджета и с</w:t>
      </w:r>
      <w:r w:rsidR="002F6C61" w:rsidRPr="00211D80">
        <w:rPr>
          <w:sz w:val="28"/>
          <w:szCs w:val="28"/>
        </w:rPr>
        <w:t>обственные средства инвестора);</w:t>
      </w:r>
    </w:p>
    <w:p w:rsidR="002F6C61" w:rsidRPr="00211D80" w:rsidRDefault="003157FE" w:rsidP="00211D80">
      <w:pPr>
        <w:pStyle w:val="af3"/>
        <w:widowControl/>
        <w:spacing w:line="360" w:lineRule="auto"/>
        <w:ind w:firstLine="0"/>
        <w:contextualSpacing/>
        <w:rPr>
          <w:sz w:val="28"/>
          <w:szCs w:val="28"/>
        </w:rPr>
      </w:pPr>
      <w:r w:rsidRPr="00211D80">
        <w:rPr>
          <w:sz w:val="28"/>
          <w:szCs w:val="28"/>
        </w:rPr>
        <w:t xml:space="preserve">- </w:t>
      </w:r>
      <w:r w:rsidR="002F6C61" w:rsidRPr="00211D80">
        <w:rPr>
          <w:sz w:val="28"/>
          <w:szCs w:val="28"/>
        </w:rPr>
        <w:t>т</w:t>
      </w:r>
      <w:r w:rsidRPr="00211D80">
        <w:rPr>
          <w:sz w:val="28"/>
          <w:szCs w:val="28"/>
        </w:rPr>
        <w:t xml:space="preserve">ехническое перевооружение и реконструкция испытательной и производственной базы ОАО «Смоленский авиационный завод». Период реализации проекта: 2014-2019 годы. Общий объем инвестиций по проекту составит 425 млн. рублей (средства федерального бюджета и собственные </w:t>
      </w:r>
      <w:r w:rsidR="002F6C61" w:rsidRPr="00211D80">
        <w:rPr>
          <w:sz w:val="28"/>
          <w:szCs w:val="28"/>
        </w:rPr>
        <w:t>средства инвестора);</w:t>
      </w:r>
    </w:p>
    <w:p w:rsidR="003157FE" w:rsidRPr="00211D80" w:rsidRDefault="003157FE" w:rsidP="00211D80">
      <w:pPr>
        <w:pStyle w:val="af3"/>
        <w:widowControl/>
        <w:spacing w:line="360" w:lineRule="auto"/>
        <w:ind w:firstLine="0"/>
        <w:contextualSpacing/>
        <w:rPr>
          <w:rFonts w:eastAsiaTheme="minorEastAsia"/>
          <w:color w:val="000000"/>
          <w:sz w:val="28"/>
          <w:szCs w:val="28"/>
        </w:rPr>
      </w:pPr>
      <w:r w:rsidRPr="00211D80">
        <w:rPr>
          <w:sz w:val="28"/>
          <w:szCs w:val="28"/>
        </w:rPr>
        <w:t xml:space="preserve">- </w:t>
      </w:r>
      <w:r w:rsidR="002F6C61" w:rsidRPr="00211D80">
        <w:rPr>
          <w:sz w:val="28"/>
          <w:szCs w:val="28"/>
        </w:rPr>
        <w:t>с</w:t>
      </w:r>
      <w:r w:rsidRPr="00211D80">
        <w:rPr>
          <w:sz w:val="28"/>
          <w:szCs w:val="28"/>
        </w:rPr>
        <w:t>троительство участка по производству вагонов-платформ, включая стенды сборки рамы вагонов-платформ» АО «Рославльский вагоноремонтный завод». Период реализации проекта: 2018 год. Общий объем инвестиций по проекту составит 51,3 млн. рублей (собственные средства инвестора). Планируется создание 50 высокопроизводительных рабочих мест.</w:t>
      </w:r>
    </w:p>
    <w:p w:rsidR="003157FE" w:rsidRDefault="003157FE" w:rsidP="00211D80">
      <w:pPr>
        <w:pStyle w:val="af3"/>
        <w:widowControl/>
        <w:spacing w:line="360" w:lineRule="auto"/>
        <w:ind w:firstLine="0"/>
        <w:contextualSpacing/>
        <w:rPr>
          <w:rFonts w:eastAsiaTheme="minorEastAsia"/>
          <w:color w:val="000000"/>
          <w:sz w:val="28"/>
          <w:szCs w:val="28"/>
        </w:rPr>
      </w:pPr>
    </w:p>
    <w:p w:rsidR="00630042" w:rsidRDefault="00630042" w:rsidP="00211D80">
      <w:pPr>
        <w:pStyle w:val="af3"/>
        <w:widowControl/>
        <w:spacing w:line="360" w:lineRule="auto"/>
        <w:ind w:firstLine="0"/>
        <w:contextualSpacing/>
        <w:rPr>
          <w:rFonts w:eastAsiaTheme="minorEastAsia"/>
          <w:color w:val="000000"/>
          <w:sz w:val="28"/>
          <w:szCs w:val="28"/>
        </w:rPr>
      </w:pPr>
    </w:p>
    <w:p w:rsidR="00630042" w:rsidRDefault="00630042" w:rsidP="00211D80">
      <w:pPr>
        <w:pStyle w:val="af3"/>
        <w:widowControl/>
        <w:spacing w:line="360" w:lineRule="auto"/>
        <w:ind w:firstLine="0"/>
        <w:contextualSpacing/>
        <w:rPr>
          <w:rFonts w:eastAsiaTheme="minorEastAsia"/>
          <w:color w:val="000000"/>
          <w:sz w:val="28"/>
          <w:szCs w:val="28"/>
        </w:rPr>
      </w:pP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r>
      <w:r w:rsidRPr="00211D80">
        <w:rPr>
          <w:rFonts w:eastAsiaTheme="minorEastAsia"/>
          <w:i/>
          <w:color w:val="000000"/>
          <w:sz w:val="28"/>
          <w:szCs w:val="28"/>
        </w:rPr>
        <w:t xml:space="preserve">Развитие цифровых технологий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Развитие цифровых технологий увеличит долю в экономике Смоленской области непроизводственных наукоемких отраслей, преимущественно в сфере услуг (3</w:t>
      </w:r>
      <w:r w:rsidRPr="00211D80">
        <w:rPr>
          <w:rFonts w:eastAsiaTheme="minorEastAsia"/>
          <w:color w:val="000000"/>
          <w:sz w:val="28"/>
          <w:szCs w:val="28"/>
          <w:lang w:val="en-US"/>
        </w:rPr>
        <w:t>D</w:t>
      </w:r>
      <w:r w:rsidRPr="00211D80">
        <w:rPr>
          <w:rFonts w:eastAsiaTheme="minorEastAsia"/>
          <w:color w:val="000000"/>
          <w:sz w:val="28"/>
          <w:szCs w:val="28"/>
        </w:rPr>
        <w:t xml:space="preserve">-печать различных изделий бытового и промышленного назначений, строительных конструкции и домов в целом, </w:t>
      </w:r>
      <w:r w:rsidRPr="00211D80">
        <w:rPr>
          <w:rFonts w:eastAsiaTheme="minorEastAsia"/>
          <w:color w:val="000000"/>
          <w:sz w:val="28"/>
          <w:szCs w:val="28"/>
          <w:lang w:val="en-US"/>
        </w:rPr>
        <w:t>IT</w:t>
      </w:r>
      <w:r w:rsidRPr="00211D80">
        <w:rPr>
          <w:rFonts w:eastAsiaTheme="minorEastAsia"/>
          <w:color w:val="000000"/>
          <w:sz w:val="28"/>
          <w:szCs w:val="28"/>
        </w:rPr>
        <w:t xml:space="preserve">-услуги, интернет, услуги виртуальной реальности и др.), что приведет к общему снижению доли традиционной промышленности в экономике области. Цифровая экономика и связанная с ней автоматизация приведут к перетоку рабочих кадров из промышленности в сферу высокотехнологичных услуг.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В этом направлении к 2030 году предусматривается: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внедрение новых цифровых промышленных технологий для повышения производительности труда и получения конкурентных преимуществ в сфере промышленности и потребления;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участие в национальном проекте «Интеллектуальная энергетическая система России», в реализации концепции «</w:t>
      </w:r>
      <w:r w:rsidRPr="00211D80">
        <w:rPr>
          <w:rFonts w:eastAsiaTheme="minorEastAsia"/>
          <w:color w:val="000000"/>
          <w:sz w:val="28"/>
          <w:szCs w:val="28"/>
          <w:lang w:val="en-US"/>
        </w:rPr>
        <w:t>Smart</w:t>
      </w:r>
      <w:r w:rsidRPr="00211D80">
        <w:rPr>
          <w:rFonts w:eastAsiaTheme="minorEastAsia"/>
          <w:color w:val="000000"/>
          <w:sz w:val="28"/>
          <w:szCs w:val="28"/>
        </w:rPr>
        <w:t xml:space="preserve"> </w:t>
      </w:r>
      <w:r w:rsidRPr="00211D80">
        <w:rPr>
          <w:rFonts w:eastAsiaTheme="minorEastAsia"/>
          <w:color w:val="000000"/>
          <w:sz w:val="28"/>
          <w:szCs w:val="28"/>
          <w:lang w:val="en-US"/>
        </w:rPr>
        <w:t>Grid</w:t>
      </w:r>
      <w:r w:rsidRPr="00211D80">
        <w:rPr>
          <w:rFonts w:eastAsiaTheme="minorEastAsia"/>
          <w:color w:val="000000"/>
          <w:sz w:val="28"/>
          <w:szCs w:val="28"/>
        </w:rPr>
        <w:t xml:space="preserve">/Умные сети»;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разработка организациями электротехнического кластера Смоленской области совместно с ПАО «Россети» концепции по применению технологий «Цифровая подстанция» для объектов электросетевого комплекса с использованием технических решений организаций кластера;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мотивирование компаний на создание рабочих мест и обучение своих сотрудников и других граждан базовым компетенциям цифровой экономики. </w:t>
      </w:r>
    </w:p>
    <w:p w:rsidR="002F6C61" w:rsidRPr="00211D80" w:rsidRDefault="002F6C61" w:rsidP="00211D80">
      <w:pPr>
        <w:pStyle w:val="af3"/>
        <w:widowControl/>
        <w:spacing w:line="360" w:lineRule="auto"/>
        <w:ind w:firstLine="0"/>
        <w:contextualSpacing/>
        <w:rPr>
          <w:rFonts w:eastAsiaTheme="minorEastAsia"/>
          <w:color w:val="000000"/>
          <w:sz w:val="28"/>
          <w:szCs w:val="28"/>
        </w:rPr>
      </w:pPr>
    </w:p>
    <w:p w:rsidR="002F6C61" w:rsidRPr="00211D80" w:rsidRDefault="002F6C61" w:rsidP="00211D80">
      <w:pPr>
        <w:pStyle w:val="af3"/>
        <w:widowControl/>
        <w:spacing w:line="360" w:lineRule="auto"/>
        <w:ind w:firstLine="708"/>
        <w:contextualSpacing/>
        <w:rPr>
          <w:rFonts w:eastAsiaTheme="minorEastAsia"/>
          <w:i/>
          <w:color w:val="000000"/>
          <w:sz w:val="28"/>
          <w:szCs w:val="28"/>
        </w:rPr>
      </w:pPr>
      <w:r w:rsidRPr="00211D80">
        <w:rPr>
          <w:rFonts w:eastAsiaTheme="minorEastAsia"/>
          <w:i/>
          <w:color w:val="000000"/>
          <w:sz w:val="28"/>
          <w:szCs w:val="28"/>
        </w:rPr>
        <w:t xml:space="preserve">Химическая отрасль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Сегодня химическая промышленность является одной из наиболее наукоемких отраслей, характеризующихся высоким уровнем автоматизации производства и технологического развития, высокими удельными затратами на инновационное развитие. Потребителями продукции химического комплекса Смоленской области выступают отрасли сельского хозяйства (удобрения, ядохимикаты), строительства, легкой промышленности и др.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Приоритетными направлениями химического комплекса Смоленской области выступят: </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использование композитных материалов и пластмасс в авиации, судостроении, энергетике, автомобилестроении, строительстве; </w:t>
      </w:r>
    </w:p>
    <w:p w:rsidR="002F6C61" w:rsidRPr="00211D80" w:rsidRDefault="002F6C61" w:rsidP="00211D80">
      <w:pPr>
        <w:pStyle w:val="af3"/>
        <w:widowControl/>
        <w:spacing w:line="360" w:lineRule="auto"/>
        <w:ind w:firstLine="0"/>
        <w:contextualSpacing/>
        <w:rPr>
          <w:color w:val="000000"/>
          <w:sz w:val="28"/>
          <w:szCs w:val="28"/>
          <w:shd w:val="clear" w:color="auto" w:fill="FFFFFF"/>
        </w:rPr>
      </w:pPr>
      <w:r w:rsidRPr="00211D80">
        <w:rPr>
          <w:rFonts w:eastAsiaTheme="minorEastAsia"/>
          <w:color w:val="000000"/>
          <w:sz w:val="28"/>
          <w:szCs w:val="28"/>
        </w:rPr>
        <w:t xml:space="preserve">- модернизация технологий и производство </w:t>
      </w:r>
      <w:r w:rsidRPr="00211D80">
        <w:rPr>
          <w:color w:val="000000"/>
          <w:sz w:val="28"/>
          <w:szCs w:val="28"/>
          <w:shd w:val="clear" w:color="auto" w:fill="FFFFFF"/>
        </w:rPr>
        <w:t>минеральных удобрений и сложных удобрений, комплексных NPK удобрений, продукции неорганической химии;</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color w:val="000000"/>
          <w:sz w:val="28"/>
          <w:szCs w:val="28"/>
          <w:shd w:val="clear" w:color="auto" w:fill="FFFFFF"/>
        </w:rPr>
        <w:t xml:space="preserve">- </w:t>
      </w:r>
      <w:r w:rsidRPr="00211D80">
        <w:rPr>
          <w:rFonts w:eastAsiaTheme="minorEastAsia"/>
          <w:color w:val="000000"/>
          <w:sz w:val="28"/>
          <w:szCs w:val="28"/>
        </w:rPr>
        <w:t xml:space="preserve">изготовление изделий и конструкций из композитов, устойчивых к действию агрессивных сред, для нужд нефтегазовой отрасли Российской Федерации, дорожной сферы, энергетики. </w:t>
      </w:r>
    </w:p>
    <w:p w:rsidR="002F6C61" w:rsidRPr="00211D80" w:rsidRDefault="002F6C61" w:rsidP="00211D80">
      <w:pPr>
        <w:pStyle w:val="af3"/>
        <w:widowControl/>
        <w:spacing w:line="360" w:lineRule="auto"/>
        <w:ind w:firstLine="708"/>
        <w:contextualSpacing/>
        <w:rPr>
          <w:rFonts w:eastAsiaTheme="minorEastAsia"/>
          <w:color w:val="000000"/>
          <w:sz w:val="28"/>
          <w:szCs w:val="28"/>
        </w:rPr>
      </w:pPr>
      <w:r w:rsidRPr="00211D80">
        <w:rPr>
          <w:rFonts w:eastAsiaTheme="minorEastAsia"/>
          <w:color w:val="000000"/>
          <w:sz w:val="28"/>
          <w:szCs w:val="28"/>
        </w:rPr>
        <w:t>В целом по отрасли к настоящему времени осуществляются такие значимые проекты, как:</w:t>
      </w:r>
    </w:p>
    <w:p w:rsidR="002F6C61" w:rsidRPr="00211D80" w:rsidRDefault="002F6C61" w:rsidP="00211D80">
      <w:pPr>
        <w:pStyle w:val="af3"/>
        <w:widowControl/>
        <w:spacing w:line="360" w:lineRule="auto"/>
        <w:ind w:firstLine="0"/>
        <w:contextualSpacing/>
        <w:rPr>
          <w:rFonts w:eastAsia="Calibri"/>
          <w:sz w:val="28"/>
          <w:szCs w:val="28"/>
        </w:rPr>
      </w:pPr>
      <w:r w:rsidRPr="00211D80">
        <w:rPr>
          <w:rFonts w:eastAsia="Calibri"/>
          <w:bCs/>
          <w:sz w:val="28"/>
          <w:szCs w:val="28"/>
        </w:rPr>
        <w:t>- реконструкция агрегата аммиака» ПАО «Дорогобуж» (Дорогобужский район). </w:t>
      </w:r>
      <w:r w:rsidRPr="00211D80">
        <w:rPr>
          <w:rFonts w:eastAsia="Calibri"/>
          <w:sz w:val="28"/>
          <w:szCs w:val="28"/>
        </w:rPr>
        <w:t>Период реализации проекта: 2017-2019 годы. Общий объем инвестиций по проекту составит 4 582,0 млн. рублей (собственные средства инвестора);</w:t>
      </w:r>
    </w:p>
    <w:p w:rsidR="002F6C61" w:rsidRPr="00735F5D" w:rsidRDefault="002F6C61" w:rsidP="00211D80">
      <w:pPr>
        <w:pStyle w:val="af3"/>
        <w:widowControl/>
        <w:spacing w:line="360" w:lineRule="auto"/>
        <w:ind w:firstLine="0"/>
        <w:contextualSpacing/>
        <w:rPr>
          <w:sz w:val="28"/>
          <w:szCs w:val="28"/>
        </w:rPr>
      </w:pPr>
      <w:r w:rsidRPr="00211D80">
        <w:rPr>
          <w:sz w:val="28"/>
          <w:szCs w:val="28"/>
        </w:rPr>
        <w:t xml:space="preserve">- производство сложных фосфоросодержащих удобрений» АО «Дорогобужский фосфор» (Дорогобужский район). Период реализации </w:t>
      </w:r>
      <w:r w:rsidRPr="00735F5D">
        <w:rPr>
          <w:sz w:val="28"/>
          <w:szCs w:val="28"/>
        </w:rPr>
        <w:t>проекта: 2017-2020 годы. Общий объем инвестиций по проекту составит 22 386,0 млн. рублей. Планируется создание 400 рабочих мест;</w:t>
      </w:r>
    </w:p>
    <w:p w:rsidR="002F6C61" w:rsidRPr="00211D80" w:rsidRDefault="002F6C61" w:rsidP="00211D80">
      <w:pPr>
        <w:pStyle w:val="af3"/>
        <w:widowControl/>
        <w:spacing w:line="360" w:lineRule="auto"/>
        <w:ind w:firstLine="0"/>
        <w:contextualSpacing/>
        <w:rPr>
          <w:sz w:val="28"/>
          <w:szCs w:val="28"/>
        </w:rPr>
      </w:pPr>
      <w:r w:rsidRPr="00735F5D">
        <w:rPr>
          <w:sz w:val="28"/>
          <w:szCs w:val="28"/>
        </w:rPr>
        <w:t>- производство</w:t>
      </w:r>
      <w:r w:rsidRPr="00211D80">
        <w:rPr>
          <w:sz w:val="28"/>
          <w:szCs w:val="28"/>
        </w:rPr>
        <w:t xml:space="preserve"> многослойной барьерной пленки на основе полиамида для упаковки продуктов питания» ООО «Десногорский полимерный завод» (г. Десногорск). Период реализации проекта: 2017-2022 годы. Общий объем инвестиций по проекту составит 366,6 млн. рублей (собственные средства инвестора, средства Фонда развития промышленности). Планируется создание 18 рабочих мест;</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sz w:val="28"/>
          <w:szCs w:val="28"/>
        </w:rPr>
        <w:t>- производственный комплекс «Полимер-2» ООО «Полимер» (город Деснгорск). Период реализации проекта: 2018-2023 годы. Общий объем инвестиций по проекту составит 835,0 млн. рублей (собственные средства инвестора и заемные средства).</w:t>
      </w:r>
    </w:p>
    <w:p w:rsidR="003157FE" w:rsidRPr="00211D80" w:rsidRDefault="003157FE" w:rsidP="00211D80">
      <w:pPr>
        <w:pStyle w:val="af3"/>
        <w:widowControl/>
        <w:spacing w:line="360" w:lineRule="auto"/>
        <w:ind w:firstLine="0"/>
        <w:contextualSpacing/>
        <w:rPr>
          <w:rFonts w:eastAsiaTheme="minorEastAsia"/>
          <w:color w:val="000000"/>
          <w:sz w:val="28"/>
          <w:szCs w:val="28"/>
        </w:rPr>
      </w:pPr>
    </w:p>
    <w:p w:rsidR="00E466B8" w:rsidRPr="00211D80" w:rsidRDefault="00E466B8" w:rsidP="00211D80">
      <w:pPr>
        <w:pStyle w:val="af3"/>
        <w:widowControl/>
        <w:spacing w:line="360" w:lineRule="auto"/>
        <w:ind w:firstLine="0"/>
        <w:contextualSpacing/>
        <w:rPr>
          <w:rFonts w:eastAsiaTheme="minorEastAsia"/>
          <w:i/>
          <w:color w:val="000000"/>
          <w:sz w:val="28"/>
          <w:szCs w:val="28"/>
        </w:rPr>
      </w:pPr>
      <w:r w:rsidRPr="00211D80">
        <w:rPr>
          <w:rFonts w:eastAsiaTheme="minorEastAsia"/>
          <w:i/>
          <w:color w:val="000000"/>
          <w:sz w:val="28"/>
          <w:szCs w:val="28"/>
        </w:rPr>
        <w:tab/>
        <w:t xml:space="preserve">Легкая промышленность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Легкая промышленность – одна из традиционных отраслей промышленности Смоленской области. Предприятия легкой промышленности области располагают всеми необходимыми производственными мощностями.</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ab/>
        <w:t xml:space="preserve">Приоритетными направлениями к 2030 году станут: </w:t>
      </w:r>
    </w:p>
    <w:p w:rsidR="00E466B8" w:rsidRPr="00211D80" w:rsidRDefault="00E466B8" w:rsidP="00211D80">
      <w:pPr>
        <w:pStyle w:val="af3"/>
        <w:widowControl/>
        <w:spacing w:line="360" w:lineRule="auto"/>
        <w:ind w:firstLine="0"/>
        <w:contextualSpacing/>
        <w:rPr>
          <w:sz w:val="28"/>
          <w:szCs w:val="28"/>
        </w:rPr>
      </w:pPr>
      <w:r w:rsidRPr="00211D80">
        <w:rPr>
          <w:rFonts w:eastAsiaTheme="minorEastAsia"/>
          <w:color w:val="000000"/>
          <w:sz w:val="28"/>
          <w:szCs w:val="28"/>
        </w:rPr>
        <w:t xml:space="preserve">- </w:t>
      </w:r>
      <w:r w:rsidRPr="00211D80">
        <w:rPr>
          <w:sz w:val="28"/>
          <w:szCs w:val="28"/>
        </w:rPr>
        <w:t>модернизация производства и менеджмента, внедрение инноваций, развитие технологической кооперации для повышения инвестиционного и экспортного потенциала легкой промышленности Смоленской области;</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sz w:val="28"/>
          <w:szCs w:val="28"/>
        </w:rPr>
        <w:t xml:space="preserve">- </w:t>
      </w:r>
      <w:r w:rsidRPr="00211D80">
        <w:rPr>
          <w:rFonts w:eastAsiaTheme="minorEastAsia"/>
          <w:color w:val="000000"/>
          <w:sz w:val="28"/>
          <w:szCs w:val="28"/>
        </w:rPr>
        <w:t>реализация программ по импортозамещению;</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использование возможностей смежных отраслей для развития легкой промышленности (производство льна для производства тканей и одежды, композитные материалы для производства одежды для профессиональных спортсменов, животноводство для производства кожевенных изделий).</w:t>
      </w:r>
    </w:p>
    <w:p w:rsidR="002F6C61" w:rsidRPr="00211D80" w:rsidRDefault="002F6C61" w:rsidP="00211D80">
      <w:pPr>
        <w:pStyle w:val="af3"/>
        <w:widowControl/>
        <w:spacing w:line="360" w:lineRule="auto"/>
        <w:ind w:firstLine="708"/>
        <w:contextualSpacing/>
        <w:rPr>
          <w:rFonts w:eastAsiaTheme="minorEastAsia"/>
          <w:color w:val="000000"/>
          <w:sz w:val="28"/>
          <w:szCs w:val="28"/>
        </w:rPr>
      </w:pPr>
      <w:r w:rsidRPr="00211D80">
        <w:rPr>
          <w:rFonts w:eastAsiaTheme="minorEastAsia"/>
          <w:color w:val="000000"/>
          <w:sz w:val="28"/>
          <w:szCs w:val="28"/>
        </w:rPr>
        <w:t>В целом по отрасли к настоящему времени осуществляются такие значимые проекты, как:</w:t>
      </w:r>
    </w:p>
    <w:p w:rsidR="002F6C61" w:rsidRPr="00211D80" w:rsidRDefault="002F6C61" w:rsidP="00211D80">
      <w:pPr>
        <w:pStyle w:val="af3"/>
        <w:widowControl/>
        <w:spacing w:line="360" w:lineRule="auto"/>
        <w:ind w:firstLine="0"/>
        <w:contextualSpacing/>
        <w:rPr>
          <w:sz w:val="28"/>
          <w:szCs w:val="28"/>
        </w:rPr>
      </w:pPr>
      <w:r w:rsidRPr="00211D80">
        <w:rPr>
          <w:sz w:val="28"/>
          <w:szCs w:val="28"/>
        </w:rPr>
        <w:t>- реализация новых технологий производства натуральных кож для обуви и мебели на Вяземском кожевенном заводе» ООО «ВКП ЛТ». Период реализации проекта: 2015-2022 годы. Общий объем инвестиций 386,6 млн. рублей (собственные средства инвестора, заемные средства). Создано 50 рабочих мест;</w:t>
      </w:r>
    </w:p>
    <w:p w:rsidR="002F6C61" w:rsidRPr="00211D80" w:rsidRDefault="002F6C61" w:rsidP="00211D80">
      <w:pPr>
        <w:pStyle w:val="af3"/>
        <w:widowControl/>
        <w:spacing w:line="360" w:lineRule="auto"/>
        <w:ind w:firstLine="0"/>
        <w:contextualSpacing/>
        <w:rPr>
          <w:sz w:val="28"/>
          <w:szCs w:val="28"/>
        </w:rPr>
      </w:pPr>
      <w:r w:rsidRPr="00211D80">
        <w:rPr>
          <w:sz w:val="28"/>
          <w:szCs w:val="28"/>
        </w:rPr>
        <w:t>- строительство фабрики по пошиву нижнего белья» ООО «РозТех» (Рославльский район). Период реализации проекта: 2016-2018 годы. Общий объем инвестиций по проекту составит 20,0 млн. рублей (собственные средства инвестора). Планируется создание 180 высокопроизводительных рабочих мест;</w:t>
      </w:r>
    </w:p>
    <w:p w:rsidR="002F6C61" w:rsidRPr="00211D80" w:rsidRDefault="002F6C61" w:rsidP="00211D80">
      <w:pPr>
        <w:pStyle w:val="af3"/>
        <w:widowControl/>
        <w:spacing w:line="360" w:lineRule="auto"/>
        <w:ind w:firstLine="0"/>
        <w:contextualSpacing/>
        <w:rPr>
          <w:rFonts w:eastAsiaTheme="minorEastAsia"/>
          <w:color w:val="000000"/>
          <w:sz w:val="28"/>
          <w:szCs w:val="28"/>
        </w:rPr>
      </w:pPr>
      <w:r w:rsidRPr="00211D80">
        <w:rPr>
          <w:sz w:val="28"/>
          <w:szCs w:val="28"/>
        </w:rPr>
        <w:t xml:space="preserve">- строительство льнокомбината, включающего льнозавод по переработке льнотресты и фабрику пряжи» «ООО «Русский лен» (Сафоновский район). Период реализации проекта: 2018-2021 годы. Общий объем инвестиций по проекту </w:t>
      </w:r>
      <w:r w:rsidRPr="00735F5D">
        <w:rPr>
          <w:sz w:val="28"/>
          <w:szCs w:val="28"/>
        </w:rPr>
        <w:t>составит 1 998,0 млн.</w:t>
      </w:r>
      <w:r w:rsidR="00756ECE" w:rsidRPr="00735F5D">
        <w:rPr>
          <w:sz w:val="28"/>
          <w:szCs w:val="28"/>
        </w:rPr>
        <w:t xml:space="preserve"> рублей.</w:t>
      </w:r>
    </w:p>
    <w:p w:rsidR="00E466B8" w:rsidRPr="00211D80" w:rsidRDefault="00E466B8" w:rsidP="00211D80">
      <w:pPr>
        <w:pStyle w:val="af3"/>
        <w:widowControl/>
        <w:spacing w:line="360" w:lineRule="auto"/>
        <w:ind w:firstLine="0"/>
        <w:contextualSpacing/>
        <w:rPr>
          <w:rFonts w:eastAsiaTheme="minorEastAsia"/>
          <w:color w:val="000000"/>
          <w:sz w:val="28"/>
          <w:szCs w:val="28"/>
        </w:rPr>
      </w:pP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i/>
          <w:color w:val="000000"/>
          <w:sz w:val="28"/>
          <w:szCs w:val="28"/>
        </w:rPr>
        <w:tab/>
      </w:r>
      <w:r w:rsidRPr="00211D80">
        <w:rPr>
          <w:rFonts w:eastAsiaTheme="minorEastAsia"/>
          <w:color w:val="000000"/>
          <w:sz w:val="28"/>
          <w:szCs w:val="28"/>
        </w:rPr>
        <w:t xml:space="preserve">Планируемые результаты к 2030 году: </w:t>
      </w:r>
    </w:p>
    <w:p w:rsidR="00E466B8"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осуществление прироста высокопроизводительных рабочих мест за счет традиционных отраслей промышленности, так и за счет появления новых отраслей экономики; </w:t>
      </w:r>
    </w:p>
    <w:p w:rsidR="002F6C61" w:rsidRPr="00211D80" w:rsidRDefault="00E466B8"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индекс промышленного производства увеличитс</w:t>
      </w:r>
      <w:r w:rsidR="002F6C61" w:rsidRPr="00211D80">
        <w:rPr>
          <w:rFonts w:eastAsiaTheme="minorEastAsia"/>
          <w:color w:val="000000"/>
          <w:sz w:val="28"/>
          <w:szCs w:val="28"/>
        </w:rPr>
        <w:t>я в 1,8 раза к уровню 2015 года;</w:t>
      </w:r>
    </w:p>
    <w:p w:rsidR="00E466B8" w:rsidRPr="00211D80" w:rsidRDefault="002F6C61" w:rsidP="00211D80">
      <w:pPr>
        <w:pStyle w:val="af3"/>
        <w:widowControl/>
        <w:spacing w:line="360" w:lineRule="auto"/>
        <w:ind w:firstLine="0"/>
        <w:contextualSpacing/>
        <w:rPr>
          <w:rFonts w:eastAsiaTheme="minorEastAsia"/>
          <w:color w:val="000000"/>
          <w:sz w:val="28"/>
          <w:szCs w:val="28"/>
        </w:rPr>
      </w:pPr>
      <w:r w:rsidRPr="00211D80">
        <w:rPr>
          <w:rFonts w:eastAsiaTheme="minorEastAsia"/>
          <w:color w:val="000000"/>
          <w:sz w:val="28"/>
          <w:szCs w:val="28"/>
        </w:rPr>
        <w:t>- к</w:t>
      </w:r>
      <w:r w:rsidRPr="00211D80">
        <w:rPr>
          <w:sz w:val="28"/>
          <w:szCs w:val="28"/>
        </w:rPr>
        <w:t>оличество реализуемых значимых инвестиционных проектов в отраслях машиностроения, химической и легкой промышленности в 2024 г. – 5; в 2030 г. – 6.</w:t>
      </w:r>
    </w:p>
    <w:p w:rsidR="002F6C61" w:rsidRPr="00211D80" w:rsidRDefault="002F6C61"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095D8B" w:rsidRDefault="00095D8B" w:rsidP="00211D80">
      <w:pPr>
        <w:pStyle w:val="af3"/>
        <w:widowControl/>
        <w:spacing w:line="360" w:lineRule="auto"/>
        <w:ind w:firstLine="0"/>
        <w:contextualSpacing/>
        <w:rPr>
          <w:i/>
          <w:color w:val="000000"/>
          <w:sz w:val="28"/>
          <w:szCs w:val="28"/>
        </w:rPr>
      </w:pPr>
    </w:p>
    <w:p w:rsidR="00BB143E" w:rsidRDefault="00BB143E" w:rsidP="00211D80">
      <w:pPr>
        <w:pStyle w:val="af3"/>
        <w:widowControl/>
        <w:spacing w:line="360" w:lineRule="auto"/>
        <w:ind w:firstLine="0"/>
        <w:contextualSpacing/>
        <w:rPr>
          <w:i/>
          <w:color w:val="000000"/>
          <w:sz w:val="28"/>
          <w:szCs w:val="28"/>
        </w:rPr>
      </w:pPr>
    </w:p>
    <w:p w:rsidR="00BB143E" w:rsidRDefault="00BB143E">
      <w:pPr>
        <w:suppressAutoHyphens w:val="0"/>
        <w:rPr>
          <w:i/>
          <w:color w:val="000000"/>
          <w:sz w:val="28"/>
          <w:szCs w:val="28"/>
          <w:lang w:eastAsia="ru-RU"/>
        </w:rPr>
      </w:pPr>
      <w:r>
        <w:rPr>
          <w:i/>
          <w:color w:val="000000"/>
          <w:sz w:val="28"/>
          <w:szCs w:val="28"/>
        </w:rPr>
        <w:br w:type="page"/>
      </w:r>
    </w:p>
    <w:p w:rsidR="00AC0D61" w:rsidRPr="00095D8B" w:rsidRDefault="00AC0D61" w:rsidP="00095D8B">
      <w:pPr>
        <w:pStyle w:val="af3"/>
        <w:widowControl/>
        <w:spacing w:before="0" w:after="0" w:line="360" w:lineRule="auto"/>
        <w:ind w:firstLine="0"/>
        <w:contextualSpacing/>
        <w:rPr>
          <w:i/>
          <w:color w:val="000000"/>
          <w:sz w:val="28"/>
          <w:szCs w:val="28"/>
        </w:rPr>
      </w:pPr>
      <w:r w:rsidRPr="00211D80">
        <w:rPr>
          <w:i/>
          <w:color w:val="000000"/>
          <w:sz w:val="28"/>
          <w:szCs w:val="28"/>
        </w:rPr>
        <w:t>6.3. Создание высокотехнологичного агропромышленного комплекса, обеспечивающег</w:t>
      </w:r>
      <w:r w:rsidR="00095D8B">
        <w:rPr>
          <w:i/>
          <w:color w:val="000000"/>
          <w:sz w:val="28"/>
          <w:szCs w:val="28"/>
        </w:rPr>
        <w:t>о население качественной</w:t>
      </w:r>
      <w:r w:rsidRPr="00211D80">
        <w:rPr>
          <w:i/>
          <w:color w:val="000000"/>
          <w:sz w:val="28"/>
          <w:szCs w:val="28"/>
        </w:rPr>
        <w:t xml:space="preserve"> и </w:t>
      </w:r>
      <w:r w:rsidR="00095D8B">
        <w:rPr>
          <w:i/>
          <w:color w:val="000000"/>
          <w:sz w:val="28"/>
          <w:szCs w:val="28"/>
        </w:rPr>
        <w:t>экологически чистой продукцией</w:t>
      </w:r>
    </w:p>
    <w:p w:rsidR="00095D8B" w:rsidRDefault="00AC0D61" w:rsidP="00095D8B">
      <w:pPr>
        <w:widowControl w:val="0"/>
        <w:autoSpaceDE w:val="0"/>
        <w:autoSpaceDN w:val="0"/>
        <w:adjustRightInd w:val="0"/>
        <w:spacing w:line="360" w:lineRule="auto"/>
        <w:contextualSpacing/>
        <w:jc w:val="both"/>
        <w:rPr>
          <w:color w:val="000000"/>
          <w:sz w:val="28"/>
          <w:szCs w:val="28"/>
        </w:rPr>
      </w:pPr>
      <w:r w:rsidRPr="00211D80">
        <w:rPr>
          <w:color w:val="000000"/>
          <w:sz w:val="28"/>
          <w:szCs w:val="28"/>
        </w:rPr>
        <w:tab/>
      </w:r>
    </w:p>
    <w:p w:rsidR="00AC0D61" w:rsidRPr="00211D80" w:rsidRDefault="00AC0D61" w:rsidP="00095D8B">
      <w:pPr>
        <w:widowControl w:val="0"/>
        <w:autoSpaceDE w:val="0"/>
        <w:autoSpaceDN w:val="0"/>
        <w:adjustRightInd w:val="0"/>
        <w:spacing w:line="360" w:lineRule="auto"/>
        <w:ind w:firstLine="708"/>
        <w:contextualSpacing/>
        <w:jc w:val="both"/>
        <w:rPr>
          <w:color w:val="000000"/>
          <w:sz w:val="28"/>
          <w:szCs w:val="28"/>
        </w:rPr>
      </w:pPr>
      <w:r w:rsidRPr="00211D80">
        <w:rPr>
          <w:color w:val="000000"/>
          <w:sz w:val="28"/>
          <w:szCs w:val="28"/>
        </w:rPr>
        <w:t xml:space="preserve">Стратегическая цель 2030 году – устойчивое развитие агропромышленного комплекса Смоленской области за счет внедрения инновационных технологий в сельскохозяйственное производство, использования энерго- и ресурсосберегающей техники нового поколения, более полного использования имеющегося природно-экономического потенциала для продвижения продукции АПК на конкурентные общероссийские и мировые рынки.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К 2030 году в Смоленской области будет сформирован самодостаточный конкурентоспособный агропищевой кластер, ориентированный на глубокую переработку сельскохозяйственного сырья и производство экологически чистой пищевой продукции, что позволит удовлетворить в полном объеме потребности населения региона в основных продуктах питания, а также обеспечить признание продукции Смоленской области на российском и внешних рынках. Диверсифицированный АПК будет обеспечивать высокую рентабельность производства с соответствующей бюджетной отдачей. </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color w:val="000000"/>
          <w:sz w:val="28"/>
          <w:szCs w:val="28"/>
        </w:rPr>
        <w:tab/>
      </w:r>
      <w:r w:rsidRPr="00211D80">
        <w:rPr>
          <w:sz w:val="28"/>
          <w:szCs w:val="28"/>
        </w:rPr>
        <w:t>Агропромышленный комплекс (рис. 1</w:t>
      </w:r>
      <w:r w:rsidR="00630042">
        <w:rPr>
          <w:sz w:val="28"/>
          <w:szCs w:val="28"/>
        </w:rPr>
        <w:t>2</w:t>
      </w:r>
      <w:r w:rsidRPr="00211D80">
        <w:rPr>
          <w:sz w:val="28"/>
          <w:szCs w:val="28"/>
        </w:rPr>
        <w:t>) должен стать объединением широкого круга сельскохозяйственных производителей (растениеводство, тепличное хозяйство, молочное животноводство) и предприятий пищевой промышленности, заинтересованных в продвижении натуральных смоленских пищевых продуктов на российский рынок.</w:t>
      </w:r>
    </w:p>
    <w:p w:rsidR="00095D8B" w:rsidRDefault="00095D8B" w:rsidP="00211D80">
      <w:pPr>
        <w:widowControl w:val="0"/>
        <w:autoSpaceDE w:val="0"/>
        <w:autoSpaceDN w:val="0"/>
        <w:adjustRightInd w:val="0"/>
        <w:spacing w:after="240" w:line="360" w:lineRule="auto"/>
        <w:contextualSpacing/>
        <w:jc w:val="right"/>
        <w:rPr>
          <w:color w:val="000000"/>
        </w:rPr>
      </w:pPr>
    </w:p>
    <w:p w:rsidR="00095D8B" w:rsidRDefault="00095D8B" w:rsidP="00211D80">
      <w:pPr>
        <w:widowControl w:val="0"/>
        <w:autoSpaceDE w:val="0"/>
        <w:autoSpaceDN w:val="0"/>
        <w:adjustRightInd w:val="0"/>
        <w:spacing w:after="240" w:line="360" w:lineRule="auto"/>
        <w:contextualSpacing/>
        <w:jc w:val="right"/>
        <w:rPr>
          <w:color w:val="000000"/>
        </w:rPr>
      </w:pPr>
    </w:p>
    <w:p w:rsidR="00095D8B" w:rsidRDefault="00095D8B" w:rsidP="00211D80">
      <w:pPr>
        <w:widowControl w:val="0"/>
        <w:autoSpaceDE w:val="0"/>
        <w:autoSpaceDN w:val="0"/>
        <w:adjustRightInd w:val="0"/>
        <w:spacing w:after="240" w:line="360" w:lineRule="auto"/>
        <w:contextualSpacing/>
        <w:jc w:val="right"/>
        <w:rPr>
          <w:color w:val="000000"/>
        </w:rPr>
      </w:pPr>
    </w:p>
    <w:p w:rsidR="00095D8B" w:rsidRDefault="00095D8B" w:rsidP="00211D80">
      <w:pPr>
        <w:widowControl w:val="0"/>
        <w:autoSpaceDE w:val="0"/>
        <w:autoSpaceDN w:val="0"/>
        <w:adjustRightInd w:val="0"/>
        <w:spacing w:after="240" w:line="360" w:lineRule="auto"/>
        <w:contextualSpacing/>
        <w:jc w:val="right"/>
        <w:rPr>
          <w:color w:val="000000"/>
        </w:rPr>
      </w:pPr>
    </w:p>
    <w:p w:rsidR="00095D8B" w:rsidRDefault="00095D8B" w:rsidP="00211D80">
      <w:pPr>
        <w:widowControl w:val="0"/>
        <w:autoSpaceDE w:val="0"/>
        <w:autoSpaceDN w:val="0"/>
        <w:adjustRightInd w:val="0"/>
        <w:spacing w:after="240" w:line="360" w:lineRule="auto"/>
        <w:contextualSpacing/>
        <w:jc w:val="right"/>
        <w:rPr>
          <w:color w:val="000000"/>
        </w:rPr>
      </w:pPr>
    </w:p>
    <w:p w:rsidR="00095D8B" w:rsidRDefault="00095D8B" w:rsidP="00211D80">
      <w:pPr>
        <w:widowControl w:val="0"/>
        <w:autoSpaceDE w:val="0"/>
        <w:autoSpaceDN w:val="0"/>
        <w:adjustRightInd w:val="0"/>
        <w:spacing w:after="240" w:line="360" w:lineRule="auto"/>
        <w:contextualSpacing/>
        <w:jc w:val="right"/>
        <w:rPr>
          <w:color w:val="000000"/>
        </w:rPr>
      </w:pPr>
    </w:p>
    <w:p w:rsidR="00AC0D61" w:rsidRPr="00095D8B" w:rsidRDefault="00AC0D61" w:rsidP="00211D80">
      <w:pPr>
        <w:widowControl w:val="0"/>
        <w:autoSpaceDE w:val="0"/>
        <w:autoSpaceDN w:val="0"/>
        <w:adjustRightInd w:val="0"/>
        <w:spacing w:after="240" w:line="360" w:lineRule="auto"/>
        <w:contextualSpacing/>
        <w:jc w:val="right"/>
        <w:rPr>
          <w:color w:val="000000"/>
        </w:rPr>
      </w:pPr>
      <w:r w:rsidRPr="00095D8B">
        <w:rPr>
          <w:color w:val="000000"/>
        </w:rPr>
        <w:t>Рис. 1</w:t>
      </w:r>
      <w:r w:rsidR="00630042">
        <w:rPr>
          <w:color w:val="000000"/>
        </w:rPr>
        <w:t>2</w:t>
      </w:r>
    </w:p>
    <w:p w:rsidR="00AC0D61" w:rsidRPr="00211D80" w:rsidRDefault="00AC0D61" w:rsidP="00211D80">
      <w:pPr>
        <w:widowControl w:val="0"/>
        <w:autoSpaceDE w:val="0"/>
        <w:autoSpaceDN w:val="0"/>
        <w:adjustRightInd w:val="0"/>
        <w:spacing w:after="240" w:line="360" w:lineRule="auto"/>
        <w:contextualSpacing/>
        <w:jc w:val="center"/>
        <w:rPr>
          <w:color w:val="000000"/>
          <w:sz w:val="28"/>
          <w:szCs w:val="28"/>
          <w:lang w:val="en-US"/>
        </w:rPr>
      </w:pPr>
      <w:r w:rsidRPr="00211D80">
        <w:rPr>
          <w:noProof/>
          <w:color w:val="000000"/>
          <w:sz w:val="28"/>
          <w:szCs w:val="28"/>
          <w:lang w:eastAsia="ru-RU"/>
        </w:rPr>
        <w:drawing>
          <wp:inline distT="0" distB="0" distL="0" distR="0">
            <wp:extent cx="5507355" cy="3200400"/>
            <wp:effectExtent l="19050" t="0" r="0" b="0"/>
            <wp:docPr id="14" name="Схем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3"/>
                    <pic:cNvPicPr>
                      <a:picLocks noChangeAspect="1" noChangeArrowheads="1"/>
                    </pic:cNvPicPr>
                  </pic:nvPicPr>
                  <pic:blipFill>
                    <a:blip r:embed="rId34" cstate="print"/>
                    <a:srcRect t="-1984" b="-2191"/>
                    <a:stretch>
                      <a:fillRect/>
                    </a:stretch>
                  </pic:blipFill>
                  <pic:spPr bwMode="auto">
                    <a:xfrm>
                      <a:off x="0" y="0"/>
                      <a:ext cx="5507355" cy="3200400"/>
                    </a:xfrm>
                    <a:prstGeom prst="rect">
                      <a:avLst/>
                    </a:prstGeom>
                    <a:noFill/>
                    <a:ln w="9525">
                      <a:noFill/>
                      <a:miter lim="800000"/>
                      <a:headEnd/>
                      <a:tailEnd/>
                    </a:ln>
                  </pic:spPr>
                </pic:pic>
              </a:graphicData>
            </a:graphic>
          </wp:inline>
        </w:drawing>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ab/>
        <w:t>Приоритетными направлениями работы агропромышленного комплекса до 2030 года должны стать:</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 повышение инвестиционной привлекательности;</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 xml:space="preserve">- улучшение взаимодействия между организациями сельского хозяйства и пищевой промышленности; </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 внедрение технологических, управленческих и образовательных инноваций;</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 повышение конкурентоспособности предприятий-участников за счет увеличения производства продукции с высокой добавленной стоимостью;</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 создание новых рабочих мест и развитие человеческого капитала сельских поселений региона.</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ab/>
        <w:t>Агропромышленный комплекс должен стать важным инструментом повышения эффективности развития сельского хозяйства и пищевой промышленности Смоленской области.</w:t>
      </w:r>
    </w:p>
    <w:p w:rsidR="00AC0D61" w:rsidRPr="00211D80"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ab/>
      </w:r>
      <w:r w:rsidRPr="00211D80">
        <w:rPr>
          <w:color w:val="000000"/>
          <w:sz w:val="28"/>
          <w:szCs w:val="28"/>
        </w:rPr>
        <w:t xml:space="preserve">Проблемы: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снижение технической оснащенности сельскохозяйственных товаропроизводителей вследствие недостаточного уровня их доходности, опережающий рост цен на энергоресурсы и другие материально-технические ресурсы, ограничивающие возможность осуществлять реализацию комплексных научно-технических проектов, предусматривающих переход к новым технологиям, сокращение и интенсивный износ тракторов, автомобилей, зерновых комбайнов, кормоуборочной техники;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финансовая неустойчивость сельскохозяйственных организаций, высокая закредитованность и недостаток залогового обеспечения для привлечения кредитных ресурсов;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диспаритет цен: низкий уровень закупочных цен у сельхозтоваропроизводителей на продукцию (картофель, овощи, молоко, мясо, яйцо) на фоне постоянно растущих цен на энергоносители и расходные материалы;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недостаточный доступ сельскохозяйственных товаропроизводителей к рынку в условиях слаборазвитой логистики, кооперации в сфере производства и реализации сельскохозяйственной продукции;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наличие больших площадей неиспользуемых земель сельскохозяйственного назначения;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угроза распространения особо опасных болезней животных;</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недостаточные темпы внедрения энергосберегающих и инновационных технологий в производство продукции пищевых продуктов;</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недостаточные темпы социального развития сельских территорий и, как следствие, ухудшение социально-демографической ситуации, дефицит квалифицированных кадров и их отток из-за низкого уровня доходов в сельскохозяйственном производстве, слабое развитие альтернативных видов деятельности на селе;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дефицит финансовых ресурсов;</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низкая инвестиционная привлекательность сельских территорий;</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значительные различия по уровню жизни в городской и сельской местности;</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недостаток сельских врачей, учителей, работников культуры.</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Приоритетные направления агропромышленного комплекса Смоленской области до 2030 года представляется следующим образом.</w:t>
      </w:r>
    </w:p>
    <w:p w:rsidR="00095D8B"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r>
    </w:p>
    <w:p w:rsidR="00AC0D61" w:rsidRPr="00095D8B" w:rsidRDefault="00AC0D61" w:rsidP="00095D8B">
      <w:pPr>
        <w:widowControl w:val="0"/>
        <w:autoSpaceDE w:val="0"/>
        <w:autoSpaceDN w:val="0"/>
        <w:adjustRightInd w:val="0"/>
        <w:spacing w:after="240" w:line="360" w:lineRule="auto"/>
        <w:ind w:firstLine="708"/>
        <w:contextualSpacing/>
        <w:jc w:val="both"/>
        <w:rPr>
          <w:i/>
          <w:color w:val="000000"/>
          <w:sz w:val="28"/>
          <w:szCs w:val="28"/>
        </w:rPr>
      </w:pPr>
      <w:r w:rsidRPr="00095D8B">
        <w:rPr>
          <w:i/>
          <w:color w:val="000000"/>
          <w:sz w:val="28"/>
          <w:szCs w:val="28"/>
        </w:rPr>
        <w:t>Растениеводство:</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импортозамещающих производств в сельском хозяйстве, включая овощеводство, плодоводство и садоводство, на основе ресурсосберегающих земледельческих технологий, в том числе на закрытом грунте и использования высокопродуктивного посевного материала;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увеличение доли производства зерновых и масличных культур, развитие направлений цветоводства, выращивания растений для посадки и декоративных целей и производство грибов;</w:t>
      </w:r>
    </w:p>
    <w:p w:rsidR="00AC0D61" w:rsidRPr="00735F5D"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возделывание новых культур, способных повысить эффективность сельскохозяйственного производства и заполнить возникающие новые рыночные ниши (усиление акцента на продукции, востребованной на рынке, </w:t>
      </w:r>
      <w:r w:rsidRPr="00735F5D">
        <w:rPr>
          <w:color w:val="000000"/>
          <w:sz w:val="28"/>
          <w:szCs w:val="28"/>
        </w:rPr>
        <w:t xml:space="preserve">ценной с точки зрения экологического благополучия); </w:t>
      </w:r>
    </w:p>
    <w:p w:rsidR="00DD2677" w:rsidRPr="00211D80" w:rsidRDefault="00DD2677" w:rsidP="00211D80">
      <w:pPr>
        <w:widowControl w:val="0"/>
        <w:autoSpaceDE w:val="0"/>
        <w:autoSpaceDN w:val="0"/>
        <w:adjustRightInd w:val="0"/>
        <w:spacing w:after="240" w:line="360" w:lineRule="auto"/>
        <w:contextualSpacing/>
        <w:jc w:val="both"/>
        <w:rPr>
          <w:sz w:val="28"/>
          <w:szCs w:val="28"/>
        </w:rPr>
      </w:pPr>
      <w:r w:rsidRPr="00735F5D">
        <w:rPr>
          <w:color w:val="000000"/>
          <w:sz w:val="28"/>
          <w:szCs w:val="28"/>
        </w:rPr>
        <w:t xml:space="preserve"> - увеличение производства льна будет достигнуто за счет </w:t>
      </w:r>
      <w:r w:rsidRPr="00735F5D">
        <w:rPr>
          <w:sz w:val="28"/>
          <w:szCs w:val="28"/>
        </w:rPr>
        <w:t>обеспечения сельхозтоваропроизводителей</w:t>
      </w:r>
      <w:r w:rsidRPr="00211D80">
        <w:rPr>
          <w:sz w:val="28"/>
          <w:szCs w:val="28"/>
        </w:rPr>
        <w:t xml:space="preserve"> современной льноуборочной техникой, качественными семенами, </w:t>
      </w:r>
      <w:r w:rsidRPr="00211D80">
        <w:rPr>
          <w:color w:val="000000"/>
          <w:sz w:val="28"/>
          <w:szCs w:val="28"/>
        </w:rPr>
        <w:t xml:space="preserve">расширения площадей возделывания </w:t>
      </w:r>
      <w:r w:rsidRPr="00211D80">
        <w:rPr>
          <w:sz w:val="28"/>
          <w:szCs w:val="28"/>
        </w:rPr>
        <w:t>и создания предприятий по глубокой переработке льноволокна</w:t>
      </w:r>
      <w:r w:rsidRPr="00211D80">
        <w:rPr>
          <w:color w:val="000000"/>
          <w:sz w:val="28"/>
          <w:szCs w:val="28"/>
        </w:rPr>
        <w:t xml:space="preserve">. В целях улучшения материально-технической базы </w:t>
      </w:r>
      <w:r w:rsidRPr="00211D80">
        <w:rPr>
          <w:sz w:val="28"/>
          <w:szCs w:val="28"/>
        </w:rPr>
        <w:t>целесообразно создание совместного производства льноуборочной техники. Внедрение селекционно-семеноводческого центра с роботизированным семяочистительным комплексом, не имеющего аналогов в мировой практике с возможностью предложения его к эксплуатации льносеющим регионам России и зарубежья;</w:t>
      </w:r>
    </w:p>
    <w:p w:rsidR="00DD2677" w:rsidRPr="00211D80" w:rsidRDefault="00DD2677" w:rsidP="00211D80">
      <w:pPr>
        <w:widowControl w:val="0"/>
        <w:autoSpaceDE w:val="0"/>
        <w:autoSpaceDN w:val="0"/>
        <w:adjustRightInd w:val="0"/>
        <w:spacing w:after="240" w:line="360" w:lineRule="auto"/>
        <w:contextualSpacing/>
        <w:jc w:val="both"/>
        <w:rPr>
          <w:color w:val="000000"/>
          <w:sz w:val="28"/>
          <w:szCs w:val="28"/>
        </w:rPr>
      </w:pPr>
      <w:r w:rsidRPr="00211D80">
        <w:rPr>
          <w:sz w:val="28"/>
          <w:szCs w:val="28"/>
        </w:rPr>
        <w:t xml:space="preserve">- </w:t>
      </w:r>
      <w:r w:rsidRPr="00211D80">
        <w:rPr>
          <w:color w:val="000000"/>
          <w:sz w:val="28"/>
          <w:szCs w:val="28"/>
        </w:rPr>
        <w:t>строительство новых, реконструкция и модернизация действующих хранилищ зерна, картофеля, овощей и фруктов на основе инновационных технологий и современного оборудования, оснащение их технологическим и холодильным оборудованием;</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экологически регламентированное использование в сельскохозяйственном производстве земельных, водных и других возобновляемых природных ресурсов, а также повышение плодородия почв до оптимального уровня;</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науки и инновационной деятельности, модернизация материально-технической и технологической базы АПК, в том числе развитие отечественной генетики, селекции и семеноводства;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повышение производительности труда в АПК за счет внедрения интенсивных технологий, базирующихся на новом поколении тракторов и сельскохозяйственных машин, увеличения объема вносимых минеральных удобрений, выполнения работ по защите растений от вредителей и болезней, перехода на посев перспективных высокоурожайных сортов и гибридо</w:t>
      </w:r>
      <w:r w:rsidR="00DD2677" w:rsidRPr="00211D80">
        <w:rPr>
          <w:color w:val="000000"/>
          <w:sz w:val="28"/>
          <w:szCs w:val="28"/>
        </w:rPr>
        <w:t xml:space="preserve">в сельскохозяйственных культур. </w:t>
      </w:r>
    </w:p>
    <w:p w:rsidR="00095D8B" w:rsidRDefault="00AC0D61" w:rsidP="00211D80">
      <w:pPr>
        <w:widowControl w:val="0"/>
        <w:autoSpaceDE w:val="0"/>
        <w:autoSpaceDN w:val="0"/>
        <w:adjustRightInd w:val="0"/>
        <w:spacing w:after="240" w:line="360" w:lineRule="auto"/>
        <w:contextualSpacing/>
        <w:jc w:val="both"/>
        <w:rPr>
          <w:sz w:val="28"/>
          <w:szCs w:val="28"/>
        </w:rPr>
      </w:pPr>
      <w:r w:rsidRPr="00211D80">
        <w:rPr>
          <w:sz w:val="28"/>
          <w:szCs w:val="28"/>
        </w:rPr>
        <w:tab/>
      </w:r>
    </w:p>
    <w:p w:rsidR="00AC0D61" w:rsidRPr="00095D8B" w:rsidRDefault="00AC0D61" w:rsidP="00095D8B">
      <w:pPr>
        <w:widowControl w:val="0"/>
        <w:autoSpaceDE w:val="0"/>
        <w:autoSpaceDN w:val="0"/>
        <w:adjustRightInd w:val="0"/>
        <w:spacing w:after="240" w:line="360" w:lineRule="auto"/>
        <w:ind w:firstLine="708"/>
        <w:contextualSpacing/>
        <w:jc w:val="both"/>
        <w:rPr>
          <w:i/>
          <w:color w:val="000000"/>
          <w:sz w:val="28"/>
          <w:szCs w:val="28"/>
        </w:rPr>
      </w:pPr>
      <w:r w:rsidRPr="00095D8B">
        <w:rPr>
          <w:i/>
          <w:color w:val="000000"/>
          <w:sz w:val="28"/>
          <w:szCs w:val="28"/>
        </w:rPr>
        <w:t>Животноводство:</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shd w:val="clear" w:color="auto" w:fill="FFFFFF"/>
        </w:rPr>
        <w:t>разведение молочного и мясного крупного рогатого скота,</w:t>
      </w:r>
      <w:r w:rsidR="00DD2677" w:rsidRPr="00211D80">
        <w:rPr>
          <w:color w:val="000000"/>
          <w:sz w:val="28"/>
          <w:szCs w:val="28"/>
          <w:shd w:val="clear" w:color="auto" w:fill="FFFFFF"/>
        </w:rPr>
        <w:t xml:space="preserve"> мелкого рогатого скота, свиней, </w:t>
      </w:r>
      <w:r w:rsidRPr="00211D80">
        <w:rPr>
          <w:color w:val="000000"/>
          <w:sz w:val="28"/>
          <w:szCs w:val="28"/>
          <w:shd w:val="clear" w:color="auto" w:fill="FFFFFF"/>
        </w:rPr>
        <w:t xml:space="preserve">сельскохозяйственной птицы, кроликов, </w:t>
      </w:r>
      <w:r w:rsidRPr="00211D80">
        <w:rPr>
          <w:color w:val="000000"/>
          <w:sz w:val="28"/>
          <w:szCs w:val="28"/>
        </w:rPr>
        <w:t xml:space="preserve">наращивание объемов производства мяса, молока, яиц, прудовой рыбы будет обеспечено за счет улучшения генетического потенциала животных, сохранения государственной поддержки племенных организаций, создания благоприятных условий для привлечения инвестиций в указанную сферу деятельности, внедрения энергосберегающих технологий;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ежегодное строительство (реконструкция)</w:t>
      </w:r>
      <w:r w:rsidR="00DD2677" w:rsidRPr="00211D80">
        <w:rPr>
          <w:color w:val="000000"/>
          <w:sz w:val="28"/>
          <w:szCs w:val="28"/>
        </w:rPr>
        <w:t xml:space="preserve"> средних и</w:t>
      </w:r>
      <w:r w:rsidRPr="00211D80">
        <w:rPr>
          <w:color w:val="000000"/>
          <w:sz w:val="28"/>
          <w:szCs w:val="28"/>
        </w:rPr>
        <w:t xml:space="preserve"> крупных животноводческих комплексов;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перевод системы животноводства на высокоинтенсивные формы производства: использование энергонасыщенных и высокопротеиновых кормов, модернизацию всех технологических процессов, активное использование ветеринарных препаратов для профилактики и борьбы с болезнями животных;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укрепление племенной базы, повышение на этой </w:t>
      </w:r>
      <w:r w:rsidR="00C04266" w:rsidRPr="00211D80">
        <w:rPr>
          <w:color w:val="000000"/>
          <w:sz w:val="28"/>
          <w:szCs w:val="28"/>
        </w:rPr>
        <w:t>основе генетического потенциала с</w:t>
      </w:r>
      <w:r w:rsidRPr="00211D80">
        <w:rPr>
          <w:color w:val="000000"/>
          <w:sz w:val="28"/>
          <w:szCs w:val="28"/>
        </w:rPr>
        <w:t xml:space="preserve">ельскохозяйственных животных, расширение возможностей продажи племенного молодняка на территории Смоленской области и за ее пределами;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формирование мясного скотоводства, создание специализированных хозяйств по откорму крупного рогатого скота мясных пород позволит увеличить объемы производства высококачественной говядины – «мраморного» мяса;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аквакультуры (рыбоводства). </w:t>
      </w:r>
    </w:p>
    <w:p w:rsidR="00095D8B"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r>
    </w:p>
    <w:p w:rsidR="00AC0D61" w:rsidRPr="00095D8B" w:rsidRDefault="00AC0D61" w:rsidP="00095D8B">
      <w:pPr>
        <w:widowControl w:val="0"/>
        <w:autoSpaceDE w:val="0"/>
        <w:autoSpaceDN w:val="0"/>
        <w:adjustRightInd w:val="0"/>
        <w:spacing w:after="240" w:line="360" w:lineRule="auto"/>
        <w:ind w:firstLine="708"/>
        <w:contextualSpacing/>
        <w:jc w:val="both"/>
        <w:rPr>
          <w:i/>
          <w:color w:val="000000"/>
          <w:sz w:val="28"/>
          <w:szCs w:val="28"/>
        </w:rPr>
      </w:pPr>
      <w:r w:rsidRPr="00095D8B">
        <w:rPr>
          <w:i/>
          <w:color w:val="000000"/>
          <w:sz w:val="28"/>
          <w:szCs w:val="28"/>
        </w:rPr>
        <w:t xml:space="preserve">Пищевая промышленность: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основными приоритетными направлениями будут молочное, хлебопекарное, консервное, производство напитков;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i/>
          <w:color w:val="000000"/>
          <w:sz w:val="28"/>
          <w:szCs w:val="28"/>
        </w:rPr>
        <w:t xml:space="preserve">- </w:t>
      </w:r>
      <w:r w:rsidRPr="00211D80">
        <w:rPr>
          <w:color w:val="000000"/>
          <w:sz w:val="28"/>
          <w:szCs w:val="28"/>
        </w:rPr>
        <w:t xml:space="preserve">внедрение кластерного подхода, объединяющего </w:t>
      </w:r>
      <w:r w:rsidRPr="00211D80">
        <w:rPr>
          <w:sz w:val="28"/>
          <w:szCs w:val="28"/>
        </w:rPr>
        <w:t>сельскохозяйственные и пищевые предприятий, фермерские хозяйства</w:t>
      </w:r>
      <w:r w:rsidRPr="00211D80">
        <w:rPr>
          <w:color w:val="000000"/>
          <w:sz w:val="28"/>
          <w:szCs w:val="28"/>
        </w:rPr>
        <w:t xml:space="preserve">, позволяющего достичь качественного роста в агропромышленной сфере в целом, сконцентрировав внимание на глубокой переработке продукции растениеводства и животноводства;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color w:val="000000"/>
          <w:sz w:val="28"/>
          <w:szCs w:val="28"/>
        </w:rPr>
        <w:t xml:space="preserve">- развитие и усиление позиций молочной отрасли региона, </w:t>
      </w:r>
      <w:r w:rsidRPr="00211D80">
        <w:rPr>
          <w:sz w:val="28"/>
          <w:szCs w:val="28"/>
        </w:rPr>
        <w:t xml:space="preserve">обеспечивающее рост поголовья молочного стада, увеличение объемов производства молока высокого качества и экологически чистых продуктов для здорового питания населения Смоленской области и России, стимулирование технологической модернизации ферм и животноводческих комплексов, рост конкурентоспособности продукции смоленских производителей на региональном и российском продовольственных рынках; создание </w:t>
      </w:r>
      <w:r w:rsidR="002455A2" w:rsidRPr="00211D80">
        <w:rPr>
          <w:sz w:val="28"/>
          <w:szCs w:val="28"/>
        </w:rPr>
        <w:t xml:space="preserve">и продвижение </w:t>
      </w:r>
      <w:r w:rsidRPr="00211D80">
        <w:rPr>
          <w:sz w:val="28"/>
          <w:szCs w:val="28"/>
        </w:rPr>
        <w:t>зонтичного бренда «</w:t>
      </w:r>
      <w:r w:rsidR="002455A2" w:rsidRPr="00211D80">
        <w:rPr>
          <w:sz w:val="28"/>
          <w:szCs w:val="28"/>
        </w:rPr>
        <w:t>Смолпродукт</w:t>
      </w:r>
      <w:r w:rsidRPr="00211D80">
        <w:rPr>
          <w:sz w:val="28"/>
          <w:szCs w:val="28"/>
        </w:rPr>
        <w:t>»;</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поддержание стабильности обеспечения населения качественными продовольственными товарами, развитие рынка экологически безопасных продуктов и технологий, способствующих повышению конкурентоспособности продукции, развитие рынка сбыта;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создание современных агрохолдингов, которые будут осуществлять весь спектр работ по выращиванию, сбору и переработке сельскохозяйственной продукции, максимальная ориентация на создание добавленной стоимости, а не на вывоз сырья за пределы области. </w:t>
      </w:r>
    </w:p>
    <w:p w:rsidR="00095D8B"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r>
    </w:p>
    <w:p w:rsidR="00AC0D61" w:rsidRPr="00095D8B" w:rsidRDefault="00AC0D61" w:rsidP="00095D8B">
      <w:pPr>
        <w:widowControl w:val="0"/>
        <w:autoSpaceDE w:val="0"/>
        <w:autoSpaceDN w:val="0"/>
        <w:adjustRightInd w:val="0"/>
        <w:spacing w:after="240" w:line="360" w:lineRule="auto"/>
        <w:ind w:firstLine="708"/>
        <w:contextualSpacing/>
        <w:jc w:val="both"/>
        <w:rPr>
          <w:i/>
          <w:color w:val="000000"/>
          <w:sz w:val="28"/>
          <w:szCs w:val="28"/>
        </w:rPr>
      </w:pPr>
      <w:r w:rsidRPr="00095D8B">
        <w:rPr>
          <w:i/>
          <w:color w:val="000000"/>
          <w:sz w:val="28"/>
          <w:szCs w:val="28"/>
        </w:rPr>
        <w:t xml:space="preserve">Развитие агропищевого кластера: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поддержание стабильности обеспечения населения продовольственными товарами, развитие рынка экологически безопасных продуктов и технологий, способствующих повышению конкурентоспособности продукции, развитие рынка сбыта;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увеличение использования мощностей перерабатывающей промышленности под растущие сырьевые ресурсы;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реализация проектов, направленных на глубокую переработку зерна, картофеля, мяса, молока, позволяющих перерабатывать больший объем сырья, производить новую продукцию и поставлять ее на экспорт;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i/>
          <w:color w:val="000000"/>
          <w:sz w:val="28"/>
          <w:szCs w:val="28"/>
        </w:rPr>
        <w:t xml:space="preserve">- </w:t>
      </w:r>
      <w:r w:rsidRPr="00211D80">
        <w:rPr>
          <w:color w:val="000000"/>
          <w:sz w:val="28"/>
          <w:szCs w:val="28"/>
        </w:rPr>
        <w:t>расширение производственной линейки пищевых продуктов, сельскохозяйственной продукции, маркируемых т</w:t>
      </w:r>
      <w:r w:rsidR="002455A2" w:rsidRPr="00211D80">
        <w:rPr>
          <w:color w:val="000000"/>
          <w:sz w:val="28"/>
          <w:szCs w:val="28"/>
        </w:rPr>
        <w:t xml:space="preserve">орговой маркой </w:t>
      </w:r>
      <w:r w:rsidRPr="00211D80">
        <w:rPr>
          <w:color w:val="000000"/>
          <w:sz w:val="28"/>
          <w:szCs w:val="28"/>
        </w:rPr>
        <w:t>«Смол</w:t>
      </w:r>
      <w:r w:rsidR="002455A2" w:rsidRPr="00211D80">
        <w:rPr>
          <w:color w:val="000000"/>
          <w:sz w:val="28"/>
          <w:szCs w:val="28"/>
        </w:rPr>
        <w:t>продукт</w:t>
      </w:r>
      <w:r w:rsidRPr="00211D80">
        <w:rPr>
          <w:color w:val="000000"/>
          <w:sz w:val="28"/>
          <w:szCs w:val="28"/>
        </w:rPr>
        <w:t>»;</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предприятий по убою скота и хранению продукции сельского хозяйства, осуществление государственной поддержки обновления и перевооружения данных предприятий;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создание и развитие оптово-распределительного центра с эффективными энергосберегающими технологиями, с узкоспециализированными складами, хранилищами;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создание и развитие небольших муниципальных оптово-распределительных центров, максимально приближеных к производителям и имеющих мощности для хранения, переработки и фасовки продукции небольших объемов, с участием фермеров и кооперативов на условиях ГЧП;</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кооперации в сфере производства и реализации сельскохозяйственной продукции, сырья и продовольствия. </w:t>
      </w:r>
    </w:p>
    <w:p w:rsidR="00095D8B"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r>
    </w:p>
    <w:p w:rsidR="00AC0D61" w:rsidRPr="00095D8B" w:rsidRDefault="00AC0D61" w:rsidP="00095D8B">
      <w:pPr>
        <w:widowControl w:val="0"/>
        <w:autoSpaceDE w:val="0"/>
        <w:autoSpaceDN w:val="0"/>
        <w:adjustRightInd w:val="0"/>
        <w:spacing w:after="240" w:line="360" w:lineRule="auto"/>
        <w:ind w:firstLine="708"/>
        <w:contextualSpacing/>
        <w:jc w:val="both"/>
        <w:rPr>
          <w:i/>
          <w:color w:val="000000"/>
          <w:sz w:val="28"/>
          <w:szCs w:val="28"/>
        </w:rPr>
      </w:pPr>
      <w:r w:rsidRPr="00095D8B">
        <w:rPr>
          <w:i/>
          <w:color w:val="000000"/>
          <w:sz w:val="28"/>
          <w:szCs w:val="28"/>
        </w:rPr>
        <w:t xml:space="preserve">Устойчивое развитие сельских территорий: </w:t>
      </w:r>
    </w:p>
    <w:p w:rsidR="00AC0D61" w:rsidRPr="00211D80" w:rsidRDefault="00AC0D61" w:rsidP="00211D80">
      <w:pPr>
        <w:widowControl w:val="0"/>
        <w:autoSpaceDE w:val="0"/>
        <w:autoSpaceDN w:val="0"/>
        <w:adjustRightInd w:val="0"/>
        <w:spacing w:after="240" w:line="360" w:lineRule="auto"/>
        <w:contextualSpacing/>
        <w:jc w:val="both"/>
        <w:rPr>
          <w:i/>
          <w:color w:val="000000"/>
          <w:sz w:val="28"/>
          <w:szCs w:val="28"/>
        </w:rPr>
      </w:pPr>
      <w:r w:rsidRPr="00211D80">
        <w:rPr>
          <w:i/>
          <w:color w:val="000000"/>
          <w:sz w:val="28"/>
          <w:szCs w:val="28"/>
        </w:rPr>
        <w:t xml:space="preserve">- </w:t>
      </w:r>
      <w:r w:rsidRPr="00211D80">
        <w:rPr>
          <w:color w:val="000000"/>
          <w:sz w:val="28"/>
          <w:szCs w:val="28"/>
        </w:rPr>
        <w:t xml:space="preserve">обеспечение стабилизации численности сельского населения за счет создания новых рабочих мест, комфортных условий для проживания путем решения задач комплексного обустройства объектами социальной и инженерной инфраструктуры сельских поселений и удовлетворения потребностей сельского населения в благоустроенном жилье, в том числе молодых семей и молодых специалистов, востребованных для реализации инвестиционных проектов в агропромышленном комплексе;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i/>
          <w:color w:val="000000"/>
          <w:sz w:val="28"/>
          <w:szCs w:val="28"/>
        </w:rPr>
        <w:t xml:space="preserve">- </w:t>
      </w:r>
      <w:r w:rsidRPr="00211D80">
        <w:rPr>
          <w:color w:val="000000"/>
          <w:sz w:val="28"/>
          <w:szCs w:val="28"/>
        </w:rPr>
        <w:t xml:space="preserve">совершенствование системы подготовки и дополнительного профессионального образования кадров для сельского хозяйства и их закрепление на селе, формирование регионального отраслевого образовательного комплекса (общеобразовательные организации, объединения работодателей, организации малого и среднего бизнеса), университетско-школьных кластеров (ранняя профориентационная работа со старшеклассниками по элективным курсам сельскохозяйственной направленности, развитие сети агроклассов), сегмента учебно- консультационного обслуживания сельскохозяйственных товаропроизводителей, перерабатывающих предприятий, домохозяйств в целях интеллектуализации труда в агропромышленном комплексе;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развитие сельского туризма (Смоленская область обладает благоприятными природно-климатическими ресурсами для развития сельского хозяйства, а также уникальными природными ландшафтами и водными объектами, способствующими развитию сельского, фермерского туризма). </w:t>
      </w:r>
    </w:p>
    <w:p w:rsidR="002455A2"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ab/>
        <w:t xml:space="preserve">Планируемые результаты к 2030 году: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w:t>
      </w:r>
      <w:r w:rsidR="002455A2" w:rsidRPr="00211D80">
        <w:rPr>
          <w:sz w:val="28"/>
          <w:szCs w:val="28"/>
        </w:rPr>
        <w:t>индекс производства продукции сельского хозяйства в хозяйствах всех категорий (в сопоставимых ценах) к предыдущему году, процентов: 2024 год – 101,7; 2030 год – 101,9</w:t>
      </w:r>
      <w:r w:rsidR="002455A2" w:rsidRPr="00211D80">
        <w:rPr>
          <w:color w:val="000000"/>
          <w:sz w:val="28"/>
          <w:szCs w:val="28"/>
        </w:rPr>
        <w:t>;</w:t>
      </w:r>
    </w:p>
    <w:p w:rsidR="002455A2" w:rsidRPr="00211D80" w:rsidRDefault="002455A2"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w:t>
      </w:r>
      <w:r w:rsidRPr="00211D80">
        <w:rPr>
          <w:sz w:val="28"/>
          <w:szCs w:val="28"/>
        </w:rPr>
        <w:t>индекс производства продукции растениеводства в хозяйствах всех категорий (в сопоставимых ценах) к предыдущему году, процентов: 2024 год – 101,4; 2030 год – 101,7</w:t>
      </w:r>
      <w:r w:rsidRPr="00211D80">
        <w:rPr>
          <w:color w:val="000000"/>
          <w:sz w:val="28"/>
          <w:szCs w:val="28"/>
        </w:rPr>
        <w:t>;</w:t>
      </w:r>
    </w:p>
    <w:p w:rsidR="002455A2" w:rsidRPr="00211D80" w:rsidRDefault="002455A2"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w:t>
      </w:r>
      <w:r w:rsidRPr="00211D80">
        <w:rPr>
          <w:sz w:val="28"/>
          <w:szCs w:val="28"/>
        </w:rPr>
        <w:t>Индекс производства продукции животноводства в хозяйствах всех категорий (в сопоставимых ценах) к предыдущему году, процентов: 2024 год – 102,2; 2030 год – 102,4</w:t>
      </w:r>
      <w:r w:rsidRPr="00211D80">
        <w:rPr>
          <w:color w:val="000000"/>
          <w:sz w:val="28"/>
          <w:szCs w:val="28"/>
        </w:rPr>
        <w:t>;</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выход на внешние рынки по такому сельскохозяйственному сырью и продуктам питания, как лен-долгунец, мясо птицы, крольчатина, молочные продукты, сухое молоко; </w:t>
      </w:r>
    </w:p>
    <w:p w:rsidR="00AC0D61" w:rsidRPr="00211D80" w:rsidRDefault="00AC0D61" w:rsidP="00211D80">
      <w:pPr>
        <w:widowControl w:val="0"/>
        <w:autoSpaceDE w:val="0"/>
        <w:autoSpaceDN w:val="0"/>
        <w:adjustRightInd w:val="0"/>
        <w:spacing w:after="240" w:line="360" w:lineRule="auto"/>
        <w:contextualSpacing/>
        <w:jc w:val="both"/>
        <w:rPr>
          <w:color w:val="000000"/>
          <w:sz w:val="28"/>
          <w:szCs w:val="28"/>
        </w:rPr>
      </w:pPr>
      <w:r w:rsidRPr="00211D80">
        <w:rPr>
          <w:color w:val="000000"/>
          <w:sz w:val="28"/>
          <w:szCs w:val="28"/>
        </w:rPr>
        <w:t xml:space="preserve">- продвижение </w:t>
      </w:r>
      <w:r w:rsidR="002455A2" w:rsidRPr="00211D80">
        <w:rPr>
          <w:color w:val="000000"/>
          <w:sz w:val="28"/>
          <w:szCs w:val="28"/>
        </w:rPr>
        <w:t xml:space="preserve">сельскохозяйственной </w:t>
      </w:r>
      <w:r w:rsidRPr="00211D80">
        <w:rPr>
          <w:color w:val="000000"/>
          <w:sz w:val="28"/>
          <w:szCs w:val="28"/>
        </w:rPr>
        <w:t>продукции организаций АПК под единым брендом «</w:t>
      </w:r>
      <w:r w:rsidR="002455A2" w:rsidRPr="00211D80">
        <w:rPr>
          <w:color w:val="000000"/>
          <w:sz w:val="28"/>
          <w:szCs w:val="28"/>
        </w:rPr>
        <w:t>Смолпродукт</w:t>
      </w:r>
      <w:r w:rsidRPr="00211D80">
        <w:rPr>
          <w:color w:val="000000"/>
          <w:sz w:val="28"/>
          <w:szCs w:val="28"/>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FF25A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6.4. </w:t>
      </w:r>
      <w:r w:rsidR="00CD0F0E" w:rsidRPr="00211D80">
        <w:rPr>
          <w:rFonts w:eastAsiaTheme="minorEastAsia"/>
          <w:i/>
          <w:color w:val="000000"/>
          <w:sz w:val="28"/>
          <w:szCs w:val="28"/>
          <w:lang w:eastAsia="ru-RU"/>
        </w:rPr>
        <w:t>Развитие транспортно-логистической инфраструктуры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772D36"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772D36" w:rsidRPr="00211D80">
        <w:rPr>
          <w:rFonts w:eastAsiaTheme="minorEastAsia"/>
          <w:color w:val="000000"/>
          <w:sz w:val="28"/>
          <w:szCs w:val="28"/>
          <w:lang w:eastAsia="ru-RU"/>
        </w:rPr>
        <w:t xml:space="preserve">Наличие базовых структурных элементов (выгодное географическое положение, развитая инфраструктура, транспортные организации, складские помещения и др.) создает условия для формирования в Смоленской области транспортно-логистического кластера. Транспортно-логистический кластер будет включать в себя строительство, эксплуатацию и ремонт инфраструктуры, грузо- и пассажироперевозки, складские услуги и услуги по мультимодальным перевозкам. Корневыми сегментами кластера будет являться сегмент транспортных услуг (перевозка грузов и пассажиров) и сегмент логистических услуг, представленный компаниями, оказывающими услуги по складированию и комплексные услуги по перевозке грузов. </w:t>
      </w:r>
    </w:p>
    <w:p w:rsidR="00772D36" w:rsidRPr="00211D80" w:rsidRDefault="00772D36"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t xml:space="preserve">Смоленская область, являясь западным форпостом России, находится на самом пути следования </w:t>
      </w:r>
      <w:r w:rsidRPr="00211D80">
        <w:rPr>
          <w:sz w:val="28"/>
          <w:szCs w:val="28"/>
        </w:rPr>
        <w:t xml:space="preserve">не только существующих, но и планируемых новых логистических коридоров между ведущими центрами мирового экономического роста – Европейским Союзом и Китайской Народной Республикой. </w:t>
      </w:r>
    </w:p>
    <w:p w:rsidR="00772D36" w:rsidRPr="00211D80" w:rsidRDefault="00772D36"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Трансконтинентальная магистраль Шанхай – Гамбург является одним из ключевых элементов китайской инициативы «Экономического пояса Нового Шелкового пути». Строительство магистрали должно начаться в 2018 году. Трасса пройдет через территории Оренбургской, Самарской, Саратовской, Тамбовской, Липецкой, Орловской, Брянской и Смоленской областей. Пролегая по юго-западным районам Смоленской области вдоль границы с Республикой Беларусь, она соединится с автотрассой Орел – Рига и далее с автомагистралью М1 «Беларусь». Трасса будет представлять собой высокоскоростную дорогу первой категории с разрешенной скоростью до 130 км/ч, с двумя полосами в каждую сторону.</w:t>
      </w:r>
    </w:p>
    <w:p w:rsidR="00772D36" w:rsidRPr="00211D80" w:rsidRDefault="00772D36"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Помимо автомобильного сообщения в рамках реализации проектов российско-китайского экономического сотрудничества признан перспективным проект высокоскоростного железнодорожного коридора «Евразия» (ВСМ Пекин – Москва – ЕС). ВСМ «Евразия» должна пройти от Берлина к китайскому Урумчи через Польшу, Беларусь, Россию и Казахстан. Длина магистрали по России – более 2,3 тыс. км, маршрут пройдет через Смоленск, Москву, Казань, Екатеринбург и Челябинск. Пассажиропоток к 2030 году может достичь 67,4 млн пассажиров, из которых 16,8 млн человек на участке РФ и СНГ. Запуск грузового транзита намечен на 2026 год.</w:t>
      </w:r>
    </w:p>
    <w:p w:rsidR="00772D36" w:rsidRPr="00211D80" w:rsidRDefault="00772D36"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Смоленская область сохранит и приумножит позиции стратегического региона Российской Федерации, обеспечивающего логистику значительной части российских экспортных и импортных грузов.</w:t>
      </w:r>
    </w:p>
    <w:p w:rsidR="00772D36" w:rsidRPr="00211D80" w:rsidRDefault="00772D36" w:rsidP="00211D80">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Стратегическая цель к 2030 году - развитие транспортно-логистической системы Смоленской области европейского уровня, как фактор повышения конкурентоспособности региона в долгосрочной перспективе, обеспечение взаимодействия всех участников транспортного бизнеса с целью предоставления потребителям комплексных услуг по перевозке, достижение единого целостного развития транспортно-логистической инфраструктуры. </w:t>
      </w:r>
    </w:p>
    <w:p w:rsidR="00E1053D" w:rsidRPr="00211D80" w:rsidRDefault="00E1053D" w:rsidP="00211D80">
      <w:pPr>
        <w:widowControl w:val="0"/>
        <w:suppressAutoHyphens w:val="0"/>
        <w:autoSpaceDE w:val="0"/>
        <w:autoSpaceDN w:val="0"/>
        <w:adjustRightInd w:val="0"/>
        <w:spacing w:after="240" w:line="360" w:lineRule="auto"/>
        <w:contextualSpacing/>
        <w:jc w:val="both"/>
        <w:rPr>
          <w:sz w:val="28"/>
          <w:szCs w:val="28"/>
        </w:rPr>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095D8B" w:rsidRDefault="00095D8B" w:rsidP="00211D80">
      <w:pPr>
        <w:widowControl w:val="0"/>
        <w:suppressAutoHyphens w:val="0"/>
        <w:autoSpaceDE w:val="0"/>
        <w:autoSpaceDN w:val="0"/>
        <w:adjustRightInd w:val="0"/>
        <w:spacing w:after="240" w:line="360" w:lineRule="auto"/>
        <w:contextualSpacing/>
        <w:jc w:val="right"/>
      </w:pPr>
    </w:p>
    <w:p w:rsidR="00E1053D" w:rsidRPr="00095D8B" w:rsidRDefault="00E1053D" w:rsidP="00211D80">
      <w:pPr>
        <w:widowControl w:val="0"/>
        <w:suppressAutoHyphens w:val="0"/>
        <w:autoSpaceDE w:val="0"/>
        <w:autoSpaceDN w:val="0"/>
        <w:adjustRightInd w:val="0"/>
        <w:spacing w:after="240" w:line="360" w:lineRule="auto"/>
        <w:contextualSpacing/>
        <w:jc w:val="right"/>
      </w:pPr>
      <w:r w:rsidRPr="00095D8B">
        <w:t>Рис. 1</w:t>
      </w:r>
      <w:r w:rsidR="00630042">
        <w:t>3</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noProof/>
          <w:color w:val="000000"/>
          <w:sz w:val="28"/>
          <w:szCs w:val="28"/>
          <w:lang w:eastAsia="ru-RU"/>
        </w:rPr>
        <w:drawing>
          <wp:inline distT="0" distB="0" distL="0" distR="0">
            <wp:extent cx="5486400" cy="3200400"/>
            <wp:effectExtent l="95250" t="95250" r="114300" b="1333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1053D"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val="en-US" w:eastAsia="ru-RU"/>
        </w:rPr>
        <w:tab/>
      </w:r>
    </w:p>
    <w:p w:rsidR="00772D36" w:rsidRPr="00211D80" w:rsidRDefault="00772D36" w:rsidP="00211D80">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Ключевыми </w:t>
      </w:r>
      <w:r w:rsidRPr="00735F5D">
        <w:rPr>
          <w:rFonts w:eastAsiaTheme="minorEastAsia"/>
          <w:color w:val="000000"/>
          <w:sz w:val="28"/>
          <w:szCs w:val="28"/>
          <w:lang w:eastAsia="ru-RU"/>
        </w:rPr>
        <w:t>задач</w:t>
      </w:r>
      <w:r w:rsidR="008830D8" w:rsidRPr="00735F5D">
        <w:rPr>
          <w:rFonts w:eastAsiaTheme="minorEastAsia"/>
          <w:color w:val="000000"/>
          <w:sz w:val="28"/>
          <w:szCs w:val="28"/>
          <w:lang w:eastAsia="ru-RU"/>
        </w:rPr>
        <w:t>ами</w:t>
      </w:r>
      <w:r w:rsidRPr="00735F5D">
        <w:rPr>
          <w:rFonts w:eastAsiaTheme="minorEastAsia"/>
          <w:color w:val="000000"/>
          <w:sz w:val="28"/>
          <w:szCs w:val="28"/>
          <w:lang w:eastAsia="ru-RU"/>
        </w:rPr>
        <w:t xml:space="preserve"> т</w:t>
      </w:r>
      <w:r w:rsidRPr="00211D80">
        <w:rPr>
          <w:rFonts w:eastAsiaTheme="minorEastAsia"/>
          <w:color w:val="000000"/>
          <w:sz w:val="28"/>
          <w:szCs w:val="28"/>
          <w:lang w:eastAsia="ru-RU"/>
        </w:rPr>
        <w:t>ранспортно-логистического сектора (рис. 1</w:t>
      </w:r>
      <w:r w:rsidR="00630042">
        <w:rPr>
          <w:rFonts w:eastAsiaTheme="minorEastAsia"/>
          <w:color w:val="000000"/>
          <w:sz w:val="28"/>
          <w:szCs w:val="28"/>
          <w:lang w:eastAsia="ru-RU"/>
        </w:rPr>
        <w:t>3</w:t>
      </w:r>
      <w:r w:rsidRPr="00211D80">
        <w:rPr>
          <w:rFonts w:eastAsiaTheme="minorEastAsia"/>
          <w:color w:val="000000"/>
          <w:sz w:val="28"/>
          <w:szCs w:val="28"/>
          <w:lang w:eastAsia="ru-RU"/>
        </w:rPr>
        <w:t xml:space="preserve">) на период до 2030 года станут: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совершенствование системы стратегического планирования транспортного сектора, создание транспортной модели Смоленской области</w:t>
      </w:r>
      <w:r w:rsidR="00390636" w:rsidRPr="00211D80">
        <w:rPr>
          <w:rFonts w:eastAsiaTheme="minorEastAsia"/>
          <w:color w:val="000000"/>
          <w:sz w:val="28"/>
          <w:szCs w:val="28"/>
          <w:lang w:eastAsia="ru-RU"/>
        </w:rPr>
        <w:t>, удовлетворяющей современным мировым требованиям к данной сфере</w:t>
      </w:r>
      <w:r w:rsidRPr="00211D80">
        <w:rPr>
          <w:rFonts w:eastAsiaTheme="minorEastAsia"/>
          <w:color w:val="000000"/>
          <w:sz w:val="28"/>
          <w:szCs w:val="28"/>
          <w:lang w:eastAsia="ru-RU"/>
        </w:rPr>
        <w:t xml:space="preserve">;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совершенствование системы регулирования межмуниципальных маршрутов общественного транспорта;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обновление инфраструктуры общественного транспорта и обособление линий на приоритетных маршрутах;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участие в создании инфраструктуры международных транспортных путей в соответствии с проектами ВСМ «Евразия» и трансконтинентальной магистрали Шанхай – Гамбург;</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внедрение механизмов ГЧП для развития транспортной инфраструктуры;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логистической инфраструктуры;</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пассажирских транспортно-пересадочных узлов;</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внедрение системы платных парковок в центре Смоленска и ограничений движения грузовых автомобилей;</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Pr="00211D80">
        <w:rPr>
          <w:sz w:val="28"/>
          <w:szCs w:val="28"/>
        </w:rPr>
        <w:t>создание и эксплуатация комплексной системы весогабаритного контроля, а также фото- и видеофиксации нарушений ПДД</w:t>
      </w:r>
      <w:r w:rsidRPr="00211D80">
        <w:rPr>
          <w:rFonts w:eastAsiaTheme="minorEastAsia"/>
          <w:color w:val="000000"/>
          <w:sz w:val="28"/>
          <w:szCs w:val="28"/>
          <w:lang w:eastAsia="ru-RU"/>
        </w:rPr>
        <w:t>;</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Pr="00211D80">
        <w:rPr>
          <w:sz w:val="28"/>
          <w:szCs w:val="28"/>
        </w:rPr>
        <w:t>создание и эксплуатация системы трекинга (мониторинга) автомобильного транспорта при осуществлении перевозок пассажиров и грузов</w:t>
      </w:r>
      <w:r w:rsidRPr="00211D80">
        <w:rPr>
          <w:rFonts w:eastAsiaTheme="minorEastAsia"/>
          <w:color w:val="000000"/>
          <w:sz w:val="28"/>
          <w:szCs w:val="28"/>
          <w:lang w:eastAsia="ru-RU"/>
        </w:rPr>
        <w:t>;</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строительство складской инфраструктуры;</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сети платных автомобильных дорог;</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реконструкция сети региональных автодорог;</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автомобильной инфраструктуры на обходах крупных населенных пунктов региона.</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недостаточный уровень инновационной составляющей в развитии парков подвижного состава и современных автоматизированных систем на транспорте для учета, контроля и планирования пассажирских перевозок;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существенное отставание в развитии транспортной инфраструктуры и ее несоответствие современным требованиям;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большая доля износа парка пассажирского транспорта и его несоответствие экологическим требованиям;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ежегодное снижение пассажирооборота на общественном транспорте вследствие роста автомобилизации населения;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диспропорции в темпах и масштабах развития различных видов транспорта;</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убыточность пассажирских перевозок и недостаточность мер государственной поддержки;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около 70% дорожной сети Смоленской области не отвечает нормативным требованиям;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большой износ и недоремонт автомобильных дорог общего пользования;</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увеличение количества транспортных средств с повышенной грузоподъемностью, негативно влияющих на качество дорожного покрытия, следовательно, на количество дорожно-транспортных происшествий по дорожным условиям;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отсутствие объездов крупных населенных пунктов, в результате чего пропуск транзитного тяжеловесного транспорта осуществляется по улично-дорожной сети городов и мостам, не приспособленным для такого движения, что создает дополнительную транспортную и экологическую нагрузку на улично-дорожную сеть.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обеспечение доступности, безопасности и качества транспортных услуг для всех слоев населения в соответствии с социальными стандартами, гарантирующими возможность передвижения на всей территории области;</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доступной транспортной среды для инвалидов и других маломобильных групп населения;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необходимых условий инвестирования в транспортно-логистический сектор, обеспечивающих его развитие опережающими темпами;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инновационной активности транспортных и логистических компаний, кардинальное обновление транспортных и технических средств с учетом развития отечественного транспортного машиностроения;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определение приоритетных площадок для размещения складских терминалов и привлечение инвесторов для строительства складских комплексов;</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применение экологичных и экономически выгодных технологий, использование новых источников энергии;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ориентирование и информационное сопровождение пассажиров;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информационных и цифровых технологий в транспортном обслуживании населения;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доступности, безопасности и качества предоставляемых услуг пассажирского транспорта для всех слоев населения Смоленской области;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планирование и развитие транспортной инфраструктуры для обеспечения пассажирских перевозок в регионе по приоритетным маршрутам;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комплексное развитие городских транспортных систем с учетом развития федеральных, региональных и муниципальных транспортных систем;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взаимоувязанное развитие пассажирских перевозок всеми видами транспорта в границах области;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проведение последовательной политики повышения технической и технологической безопасности объектов транспортной инфраструктуры и транспортных средств, а также их защищенности от актов незаконного вмешательства;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строительство и реконструкция автомобильных дорог общего пользования регионального, межмуниципального и местного значения, в том числе в сельских населенных пунктах, с переходным типом покрытий;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установка на автомобильных дорогах общего пользования местного зна- чения городских поселений шумовых полос, монтирование в дорожную разметку светодиодных маркеров, применение фотолюминесцентной краски при нанесении разметок и изготовлении дорожных знаков в целях повышения дорожной безопасности, средств защиты от несанкционированного выхода на дороги домашних и диких животных;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автоматизированной системы выявления и предупреждения нарушений Правил дорожного движения на автомобильных дорогах общего пользования, расположенных в Смоленской области;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устройство транспортных развязок на разных уровнях автомобильных дорог общего пользования, обеспечивающих безопасное движение автомобильного транспорта, и реконструкция участков автомобильных дорог, обслуживающих движение автомобильного транспорта в режиме перегрузки;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сети автомобильных дорог в обход населенных пунктов, перегруженных транспортных узлов на федеральных и региональных автомобильных дорогах с высокоинтенсивным движением;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постоянной круглогодичной связи всех сельских населенных пунктов, имеющих перспективы развития, по дорогам с твердым покрытием с сетью автомобильных дорог общего пользования;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разработка проектной документации и строительство скоростных автодорог, в том числе платных, </w:t>
      </w:r>
      <w:r w:rsidRPr="00211D80">
        <w:rPr>
          <w:rFonts w:eastAsiaTheme="minorEastAsia"/>
          <w:color w:val="000000"/>
          <w:sz w:val="28"/>
          <w:szCs w:val="28"/>
          <w:lang w:val="en-US" w:eastAsia="ru-RU"/>
        </w:rPr>
        <w:t>I</w:t>
      </w:r>
      <w:r w:rsidRPr="00211D80">
        <w:rPr>
          <w:rFonts w:eastAsiaTheme="minorEastAsia"/>
          <w:color w:val="000000"/>
          <w:sz w:val="28"/>
          <w:szCs w:val="28"/>
          <w:lang w:eastAsia="ru-RU"/>
        </w:rPr>
        <w:t xml:space="preserve"> и </w:t>
      </w:r>
      <w:r w:rsidRPr="00211D80">
        <w:rPr>
          <w:rFonts w:eastAsiaTheme="minorEastAsia"/>
          <w:color w:val="000000"/>
          <w:sz w:val="28"/>
          <w:szCs w:val="28"/>
          <w:lang w:val="en-US" w:eastAsia="ru-RU"/>
        </w:rPr>
        <w:t>II</w:t>
      </w:r>
      <w:r w:rsidRPr="00211D80">
        <w:rPr>
          <w:rFonts w:eastAsiaTheme="minorEastAsia"/>
          <w:color w:val="000000"/>
          <w:sz w:val="28"/>
          <w:szCs w:val="28"/>
          <w:lang w:eastAsia="ru-RU"/>
        </w:rPr>
        <w:t xml:space="preserve"> технических категорий или реконструкция существующих автодорог до указанных технических категорий, обеспечивающих скорость движения автотранспорта не менее 100 км/час;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уровня эксплуатационного содержания автомобильных дорог и искусственных сооружений на них на основе применения новых инновационных технологий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разработка механизма по стимулированию подрядных организаций к внедрению инновационных материалов и технологий при строительстве и реконструкции автомобильных дорог;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интеграция сети автомобильных дорог Смоленской области в транконтинетальную магистраль Шанхай - Гамбург;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строительство дублирующих магистралей в радиальном и широтном направлениях;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реализация инновационных технологий, предусматривающих использование солнечных панелей при строительстве автомобильных дорог, обустройстве парковок и регулируемых перекрастках и переходах и создание заряжающей сети для электического транспорта. </w:t>
      </w:r>
    </w:p>
    <w:p w:rsidR="00772D36"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772D36" w:rsidRPr="009F5BC6"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9F5BC6">
        <w:rPr>
          <w:rFonts w:eastAsiaTheme="minorEastAsia"/>
          <w:color w:val="000000"/>
          <w:sz w:val="28"/>
          <w:szCs w:val="28"/>
          <w:lang w:eastAsia="ru-RU"/>
        </w:rPr>
        <w:t>- создание комфортных транспортно-пересадочных узлов;</w:t>
      </w:r>
    </w:p>
    <w:p w:rsidR="007F6421" w:rsidRPr="009F5BC6"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9F5BC6">
        <w:rPr>
          <w:rFonts w:eastAsiaTheme="minorEastAsia"/>
          <w:color w:val="000000"/>
          <w:sz w:val="28"/>
          <w:szCs w:val="28"/>
          <w:lang w:eastAsia="ru-RU"/>
        </w:rPr>
        <w:t>- развитие высокоскоростного железнодорожного транспорта;</w:t>
      </w:r>
    </w:p>
    <w:p w:rsidR="007F6421" w:rsidRPr="00557CA4" w:rsidRDefault="007F6421" w:rsidP="00211D80">
      <w:pPr>
        <w:widowControl w:val="0"/>
        <w:suppressAutoHyphens w:val="0"/>
        <w:autoSpaceDE w:val="0"/>
        <w:autoSpaceDN w:val="0"/>
        <w:adjustRightInd w:val="0"/>
        <w:spacing w:after="240" w:line="360" w:lineRule="auto"/>
        <w:contextualSpacing/>
        <w:jc w:val="both"/>
        <w:rPr>
          <w:rFonts w:eastAsia="Arial Unicode MS"/>
          <w:sz w:val="28"/>
          <w:szCs w:val="28"/>
        </w:rPr>
      </w:pPr>
      <w:r w:rsidRPr="009F5BC6">
        <w:rPr>
          <w:rFonts w:eastAsiaTheme="minorEastAsia"/>
          <w:color w:val="000000"/>
          <w:sz w:val="28"/>
          <w:szCs w:val="28"/>
          <w:lang w:eastAsia="ru-RU"/>
        </w:rPr>
        <w:t>- увеличение</w:t>
      </w:r>
      <w:r w:rsidRPr="009F5BC6">
        <w:rPr>
          <w:rFonts w:eastAsia="Arial Unicode MS"/>
          <w:sz w:val="28"/>
          <w:szCs w:val="28"/>
        </w:rPr>
        <w:t xml:space="preserve"> протяженности автомобильных дорог регионального и межмуниципального значения, соответствующей нормативным требованиям к их транспортно-эксплуатационному состоянию в 2024 г. – 44,4 %; к 2030 г. – 55</w:t>
      </w:r>
      <w:r w:rsidRPr="00557CA4">
        <w:rPr>
          <w:rFonts w:eastAsia="Arial Unicode MS"/>
          <w:sz w:val="28"/>
          <w:szCs w:val="28"/>
        </w:rPr>
        <w:t>%;</w:t>
      </w:r>
    </w:p>
    <w:p w:rsidR="007F6421" w:rsidRPr="00557CA4" w:rsidRDefault="007F6421" w:rsidP="00211D80">
      <w:pPr>
        <w:widowControl w:val="0"/>
        <w:suppressAutoHyphens w:val="0"/>
        <w:autoSpaceDE w:val="0"/>
        <w:autoSpaceDN w:val="0"/>
        <w:adjustRightInd w:val="0"/>
        <w:spacing w:after="240" w:line="360" w:lineRule="auto"/>
        <w:contextualSpacing/>
        <w:jc w:val="both"/>
        <w:rPr>
          <w:rFonts w:eastAsia="Arial Unicode MS"/>
          <w:sz w:val="28"/>
          <w:szCs w:val="28"/>
        </w:rPr>
      </w:pPr>
      <w:r w:rsidRPr="00557CA4">
        <w:rPr>
          <w:rFonts w:eastAsia="Arial Unicode MS"/>
          <w:sz w:val="28"/>
          <w:szCs w:val="28"/>
        </w:rPr>
        <w:t xml:space="preserve">- </w:t>
      </w:r>
      <w:r w:rsidRPr="009F5BC6">
        <w:rPr>
          <w:rFonts w:eastAsia="Arial Unicode MS"/>
          <w:sz w:val="28"/>
          <w:szCs w:val="28"/>
        </w:rPr>
        <w:t>увеличение протяженности дорожной сети Смоленской городской агломерации, соответствующей нормативным требованиям к их транспортно-эксплуатационному состоянию в 2024 г. - 85 %; к 2030 г. – 90</w:t>
      </w:r>
      <w:r w:rsidRPr="00557CA4">
        <w:rPr>
          <w:rFonts w:eastAsia="Arial Unicode MS"/>
          <w:sz w:val="28"/>
          <w:szCs w:val="28"/>
        </w:rPr>
        <w:t>%;</w:t>
      </w:r>
    </w:p>
    <w:p w:rsidR="007F6421" w:rsidRPr="00557CA4" w:rsidRDefault="007F6421"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557CA4">
        <w:rPr>
          <w:rFonts w:eastAsia="Arial Unicode MS"/>
          <w:sz w:val="28"/>
          <w:szCs w:val="28"/>
        </w:rPr>
        <w:t xml:space="preserve">- </w:t>
      </w:r>
      <w:r w:rsidRPr="009F5BC6">
        <w:rPr>
          <w:rFonts w:eastAsia="Arial Unicode MS"/>
          <w:sz w:val="28"/>
          <w:szCs w:val="28"/>
        </w:rPr>
        <w:t xml:space="preserve">cнижение количества мест концентрации дорожно-транспортных происшествий (аварийно-опасных участков) на автомобильных дорогах регионального и межмуниципального значения </w:t>
      </w:r>
      <w:r w:rsidR="009F5BC6" w:rsidRPr="009F5BC6">
        <w:rPr>
          <w:rFonts w:eastAsia="Arial Unicode MS"/>
          <w:sz w:val="28"/>
          <w:szCs w:val="28"/>
        </w:rPr>
        <w:t xml:space="preserve">в целом по Смоленской области </w:t>
      </w:r>
      <w:r w:rsidRPr="009F5BC6">
        <w:rPr>
          <w:rFonts w:eastAsia="Arial Unicode MS"/>
          <w:sz w:val="28"/>
          <w:szCs w:val="28"/>
        </w:rPr>
        <w:t xml:space="preserve">в 2024 г. - 50 %; к 2030 – 40 </w:t>
      </w:r>
      <w:r w:rsidRPr="00557CA4">
        <w:rPr>
          <w:rFonts w:eastAsia="Arial Unicode MS"/>
          <w:sz w:val="28"/>
          <w:szCs w:val="28"/>
        </w:rPr>
        <w:t>%;</w:t>
      </w:r>
    </w:p>
    <w:p w:rsidR="00CD0F0E" w:rsidRPr="00211D80" w:rsidRDefault="00772D3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увеличение срока службы дорожного покрытия на 20% на основе применения новых прогрессивных технологий строительства и ремонта автомобильных дорог, долговечных дорожно-строительных </w:t>
      </w:r>
      <w:r w:rsidR="009F5BC6">
        <w:rPr>
          <w:rFonts w:eastAsiaTheme="minorEastAsia"/>
          <w:color w:val="000000"/>
          <w:sz w:val="28"/>
          <w:szCs w:val="28"/>
          <w:lang w:eastAsia="ru-RU"/>
        </w:rPr>
        <w:t>материалов и других инноваций</w:t>
      </w:r>
      <w:r w:rsidR="008D0F09" w:rsidRPr="00211D80">
        <w:rPr>
          <w:rFonts w:eastAsiaTheme="minorEastAsia"/>
          <w:color w:val="000000"/>
          <w:sz w:val="28"/>
          <w:szCs w:val="28"/>
          <w:lang w:eastAsia="ru-RU"/>
        </w:rPr>
        <w:t>.</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095D8B" w:rsidRDefault="00095D8B"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9F5BC6" w:rsidRDefault="009F5BC6"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9F5BC6" w:rsidRDefault="009F5BC6"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19578F" w:rsidRDefault="0019578F">
      <w:pPr>
        <w:suppressAutoHyphens w:val="0"/>
        <w:rPr>
          <w:rFonts w:eastAsiaTheme="minorEastAsia"/>
          <w:i/>
          <w:color w:val="000000"/>
          <w:sz w:val="28"/>
          <w:szCs w:val="28"/>
          <w:lang w:eastAsia="ru-RU"/>
        </w:rPr>
      </w:pPr>
      <w:r>
        <w:rPr>
          <w:rFonts w:eastAsiaTheme="minorEastAsia"/>
          <w:i/>
          <w:color w:val="000000"/>
          <w:sz w:val="28"/>
          <w:szCs w:val="28"/>
          <w:lang w:eastAsia="ru-RU"/>
        </w:rPr>
        <w:br w:type="page"/>
      </w:r>
    </w:p>
    <w:p w:rsidR="00CD0F0E" w:rsidRPr="00211D80" w:rsidRDefault="0045427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i/>
          <w:color w:val="000000"/>
          <w:sz w:val="28"/>
          <w:szCs w:val="28"/>
          <w:lang w:eastAsia="ru-RU"/>
        </w:rPr>
        <w:t xml:space="preserve">6.5. </w:t>
      </w:r>
      <w:r w:rsidR="00CD0F0E" w:rsidRPr="00211D80">
        <w:rPr>
          <w:rFonts w:eastAsiaTheme="minorEastAsia"/>
          <w:i/>
          <w:color w:val="000000"/>
          <w:sz w:val="28"/>
          <w:szCs w:val="28"/>
          <w:lang w:eastAsia="ru-RU"/>
        </w:rPr>
        <w:t>Развитие сектора коммуникаций, информатизации и связи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5D0625" w:rsidRPr="00211D80" w:rsidRDefault="005D0625" w:rsidP="00211D80">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Формирование и развитие отрасли </w:t>
      </w:r>
      <w:r w:rsidR="002F7C37">
        <w:rPr>
          <w:rFonts w:eastAsiaTheme="minorEastAsia"/>
          <w:color w:val="000000"/>
          <w:sz w:val="28"/>
          <w:szCs w:val="28"/>
          <w:lang w:eastAsia="ru-RU"/>
        </w:rPr>
        <w:t xml:space="preserve">ИКТ </w:t>
      </w:r>
      <w:r w:rsidRPr="00211D80">
        <w:rPr>
          <w:rFonts w:eastAsiaTheme="minorEastAsia"/>
          <w:color w:val="000000"/>
          <w:sz w:val="28"/>
          <w:szCs w:val="28"/>
          <w:lang w:eastAsia="ru-RU"/>
        </w:rPr>
        <w:t xml:space="preserve">и связи Смоленской области – одно из ключевых условий роста конкурентоспособности экономики, развития отраслей наукоемкой экономики и создания высокотехнологичных производств. В будущем изменения в сфере </w:t>
      </w:r>
      <w:r w:rsidR="002F7C37">
        <w:rPr>
          <w:rFonts w:eastAsiaTheme="minorEastAsia"/>
          <w:color w:val="000000"/>
          <w:sz w:val="28"/>
          <w:szCs w:val="28"/>
          <w:lang w:eastAsia="ru-RU"/>
        </w:rPr>
        <w:t>ИКТ</w:t>
      </w:r>
      <w:r w:rsidRPr="00211D80">
        <w:rPr>
          <w:rFonts w:eastAsiaTheme="minorEastAsia"/>
          <w:color w:val="000000"/>
          <w:sz w:val="28"/>
          <w:szCs w:val="28"/>
          <w:lang w:eastAsia="ru-RU"/>
        </w:rPr>
        <w:t xml:space="preserve"> и связи в области будут определяться мировыми и российскими факторами.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Стратегическая цель к 2030 году – создание условий для формирования в Смоленской области общества знаний, в котором преобладающее значение для развития гражданина, экономики в целом имеют получение, сохранение, производство и распространение достоверной информации, повышение информированности и цифровой грамотности населения, доступности и качества государственных услуг, предоставляемых в электронной форме. </w:t>
      </w:r>
    </w:p>
    <w:p w:rsidR="002F7C37" w:rsidRDefault="005D0625" w:rsidP="002F7C37">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t>Важнейшим направлением развития региона</w:t>
      </w:r>
      <w:r w:rsidR="00C0730C">
        <w:rPr>
          <w:rFonts w:eastAsiaTheme="minorEastAsia"/>
          <w:color w:val="000000"/>
          <w:sz w:val="28"/>
          <w:szCs w:val="28"/>
          <w:lang w:eastAsia="ru-RU"/>
        </w:rPr>
        <w:t xml:space="preserve"> до 2030 года как информационно-</w:t>
      </w:r>
      <w:r w:rsidRPr="00211D80">
        <w:rPr>
          <w:rFonts w:eastAsiaTheme="minorEastAsia"/>
          <w:color w:val="000000"/>
          <w:sz w:val="28"/>
          <w:szCs w:val="28"/>
          <w:lang w:eastAsia="ru-RU"/>
        </w:rPr>
        <w:t xml:space="preserve">технологического центра </w:t>
      </w:r>
      <w:r w:rsidR="002F7C37">
        <w:rPr>
          <w:rFonts w:eastAsiaTheme="minorEastAsia"/>
          <w:color w:val="000000"/>
          <w:sz w:val="28"/>
          <w:szCs w:val="28"/>
          <w:lang w:eastAsia="ru-RU"/>
        </w:rPr>
        <w:t>с</w:t>
      </w:r>
      <w:r w:rsidRPr="00211D80">
        <w:rPr>
          <w:rFonts w:eastAsiaTheme="minorEastAsia"/>
          <w:color w:val="000000"/>
          <w:sz w:val="28"/>
          <w:szCs w:val="28"/>
          <w:lang w:eastAsia="ru-RU"/>
        </w:rPr>
        <w:t xml:space="preserve">танет развитие кластера </w:t>
      </w:r>
      <w:r w:rsidRPr="00211D80">
        <w:rPr>
          <w:sz w:val="28"/>
          <w:szCs w:val="28"/>
        </w:rPr>
        <w:t>производственных предприятий, инновационных компаний и образовательных организаций, работающих в отрасли информационных технологий</w:t>
      </w:r>
      <w:r w:rsidR="00B515F2" w:rsidRPr="00211D80">
        <w:rPr>
          <w:sz w:val="28"/>
          <w:szCs w:val="28"/>
        </w:rPr>
        <w:t xml:space="preserve"> (</w:t>
      </w:r>
      <w:r w:rsidR="00B515F2" w:rsidRPr="00211D80">
        <w:rPr>
          <w:sz w:val="28"/>
          <w:szCs w:val="28"/>
          <w:lang w:val="en-US"/>
        </w:rPr>
        <w:t>IT</w:t>
      </w:r>
      <w:r w:rsidR="00B515F2" w:rsidRPr="00211D80">
        <w:rPr>
          <w:sz w:val="28"/>
          <w:szCs w:val="28"/>
        </w:rPr>
        <w:t>-кластер)</w:t>
      </w:r>
      <w:r w:rsidRPr="00211D80">
        <w:rPr>
          <w:sz w:val="28"/>
          <w:szCs w:val="28"/>
        </w:rPr>
        <w:t xml:space="preserve">. Повышение эффективности взаимодействия между участниками кластера будет способствовать активному развитию малого и среднего инновационного предпринимательства за счет коммерциализации разрабатываемых технологий. В результате деятельности кластера в регионе должны появиться инновационные компании, занимающиеся разработкой программного обеспечения мирового уровня, выпускающие свои продукты для российского и международного рынков. </w:t>
      </w:r>
    </w:p>
    <w:p w:rsidR="002F7C37" w:rsidRDefault="00047A2A" w:rsidP="002F7C37">
      <w:pPr>
        <w:widowControl w:val="0"/>
        <w:suppressAutoHyphens w:val="0"/>
        <w:autoSpaceDE w:val="0"/>
        <w:autoSpaceDN w:val="0"/>
        <w:adjustRightInd w:val="0"/>
        <w:spacing w:after="240" w:line="360" w:lineRule="auto"/>
        <w:ind w:firstLine="708"/>
        <w:contextualSpacing/>
        <w:jc w:val="both"/>
        <w:rPr>
          <w:sz w:val="28"/>
          <w:szCs w:val="28"/>
        </w:rPr>
      </w:pPr>
      <w:r>
        <w:rPr>
          <w:sz w:val="28"/>
        </w:rPr>
        <w:t>Ниже представлены данные о ключевых показателях</w:t>
      </w:r>
      <w:r w:rsidR="00D415FB" w:rsidRPr="00D06C2F">
        <w:rPr>
          <w:sz w:val="28"/>
        </w:rPr>
        <w:t xml:space="preserve"> развития информационно-коммуникационных технологий и инфраструктуры в 2011–201</w:t>
      </w:r>
      <w:r>
        <w:rPr>
          <w:sz w:val="28"/>
        </w:rPr>
        <w:t>6</w:t>
      </w:r>
      <w:r w:rsidR="00D415FB" w:rsidRPr="00D06C2F">
        <w:rPr>
          <w:sz w:val="28"/>
        </w:rPr>
        <w:t xml:space="preserve"> годах </w:t>
      </w:r>
      <w:r>
        <w:rPr>
          <w:sz w:val="28"/>
        </w:rPr>
        <w:t>Смоленской области</w:t>
      </w:r>
      <w:r>
        <w:rPr>
          <w:rStyle w:val="af"/>
          <w:sz w:val="28"/>
        </w:rPr>
        <w:footnoteReference w:id="2"/>
      </w:r>
      <w:r w:rsidR="00D415FB" w:rsidRPr="00D06C2F">
        <w:rPr>
          <w:sz w:val="28"/>
        </w:rPr>
        <w:t>.</w:t>
      </w:r>
    </w:p>
    <w:p w:rsidR="002F7C37" w:rsidRDefault="00D415FB" w:rsidP="002F7C37">
      <w:pPr>
        <w:widowControl w:val="0"/>
        <w:suppressAutoHyphens w:val="0"/>
        <w:autoSpaceDE w:val="0"/>
        <w:autoSpaceDN w:val="0"/>
        <w:adjustRightInd w:val="0"/>
        <w:spacing w:after="240" w:line="360" w:lineRule="auto"/>
        <w:ind w:firstLine="708"/>
        <w:contextualSpacing/>
        <w:jc w:val="both"/>
        <w:rPr>
          <w:sz w:val="28"/>
          <w:szCs w:val="28"/>
        </w:rPr>
      </w:pPr>
      <w:r w:rsidRPr="00D06C2F">
        <w:rPr>
          <w:sz w:val="28"/>
          <w:szCs w:val="28"/>
        </w:rPr>
        <w:t>Объем услуг связи, оказанных населению, на одного жителя в </w:t>
      </w:r>
      <w:r w:rsidR="00C0730C">
        <w:rPr>
          <w:sz w:val="28"/>
          <w:szCs w:val="28"/>
        </w:rPr>
        <w:t>Смолен</w:t>
      </w:r>
      <w:r w:rsidRPr="00D06C2F">
        <w:rPr>
          <w:sz w:val="28"/>
          <w:szCs w:val="28"/>
        </w:rPr>
        <w:t>ской области –</w:t>
      </w:r>
      <w:r w:rsidR="00C0730C">
        <w:rPr>
          <w:sz w:val="28"/>
          <w:szCs w:val="28"/>
        </w:rPr>
        <w:t xml:space="preserve"> </w:t>
      </w:r>
      <w:r w:rsidRPr="00D06C2F">
        <w:rPr>
          <w:sz w:val="28"/>
          <w:szCs w:val="28"/>
        </w:rPr>
        <w:t xml:space="preserve">показатель, демонстрирующий активность пользования услугами связи в регионе, что в свою очередь отражает уровень развития </w:t>
      </w:r>
      <w:r w:rsidR="00C0730C">
        <w:rPr>
          <w:sz w:val="28"/>
          <w:szCs w:val="28"/>
        </w:rPr>
        <w:t>информационно-коммуникационной инфраструктуры</w:t>
      </w:r>
      <w:r w:rsidRPr="00D06C2F">
        <w:rPr>
          <w:sz w:val="28"/>
          <w:szCs w:val="28"/>
        </w:rPr>
        <w:t xml:space="preserve"> как необходимого фактора для оказания такого рода услуг. По итогам 2016 года этот показатель равен </w:t>
      </w:r>
      <w:r w:rsidR="00C0730C">
        <w:rPr>
          <w:sz w:val="28"/>
          <w:szCs w:val="28"/>
        </w:rPr>
        <w:t>4</w:t>
      </w:r>
      <w:r w:rsidR="0019578F">
        <w:rPr>
          <w:lang w:val="en-US"/>
        </w:rPr>
        <w:t> </w:t>
      </w:r>
      <w:r w:rsidR="00C0730C">
        <w:rPr>
          <w:sz w:val="28"/>
          <w:szCs w:val="28"/>
        </w:rPr>
        <w:t>985,3</w:t>
      </w:r>
      <w:r w:rsidRPr="00D06C2F">
        <w:rPr>
          <w:sz w:val="28"/>
          <w:szCs w:val="28"/>
        </w:rPr>
        <w:t xml:space="preserve"> руб., что соответствует 3</w:t>
      </w:r>
      <w:r w:rsidR="00C0730C">
        <w:rPr>
          <w:sz w:val="28"/>
          <w:szCs w:val="28"/>
        </w:rPr>
        <w:t>4</w:t>
      </w:r>
      <w:r w:rsidRPr="00D06C2F">
        <w:rPr>
          <w:sz w:val="28"/>
          <w:szCs w:val="28"/>
        </w:rPr>
        <w:t>-му месту в Российской Федерации. В целом же данный показатель демонстрирует положительную динамику – по сравн</w:t>
      </w:r>
      <w:r w:rsidR="00C0730C">
        <w:rPr>
          <w:sz w:val="28"/>
          <w:szCs w:val="28"/>
        </w:rPr>
        <w:t>ению с 2011 годом он вырос на 89</w:t>
      </w:r>
      <w:r w:rsidRPr="00D06C2F">
        <w:rPr>
          <w:sz w:val="28"/>
          <w:szCs w:val="28"/>
        </w:rPr>
        <w:t>9,</w:t>
      </w:r>
      <w:r w:rsidR="00C0730C">
        <w:rPr>
          <w:sz w:val="28"/>
          <w:szCs w:val="28"/>
        </w:rPr>
        <w:t>7 руб. (на 22</w:t>
      </w:r>
      <w:r w:rsidRPr="00D06C2F">
        <w:rPr>
          <w:sz w:val="28"/>
          <w:szCs w:val="28"/>
        </w:rPr>
        <w:t>%).</w:t>
      </w:r>
    </w:p>
    <w:p w:rsidR="002F7C37" w:rsidRDefault="00D415FB" w:rsidP="002F7C37">
      <w:pPr>
        <w:widowControl w:val="0"/>
        <w:suppressAutoHyphens w:val="0"/>
        <w:autoSpaceDE w:val="0"/>
        <w:autoSpaceDN w:val="0"/>
        <w:adjustRightInd w:val="0"/>
        <w:spacing w:after="240" w:line="360" w:lineRule="auto"/>
        <w:ind w:firstLine="708"/>
        <w:contextualSpacing/>
        <w:jc w:val="both"/>
        <w:rPr>
          <w:sz w:val="28"/>
          <w:szCs w:val="28"/>
        </w:rPr>
      </w:pPr>
      <w:r w:rsidRPr="00D06C2F">
        <w:rPr>
          <w:sz w:val="28"/>
          <w:szCs w:val="28"/>
        </w:rPr>
        <w:t xml:space="preserve">Число подключенных абонентских устройств подвижной радиотелефонной связи на 1000 человек населения – ключевой показатель, который характеризует степень обеспеченности населения телефонной связью. </w:t>
      </w:r>
      <w:r w:rsidR="00485874">
        <w:rPr>
          <w:sz w:val="28"/>
          <w:szCs w:val="28"/>
        </w:rPr>
        <w:t xml:space="preserve">По этому показателю в настоящее время Смоленская область входит в Топ-10 российских регионов. </w:t>
      </w:r>
      <w:r w:rsidRPr="00D06C2F">
        <w:rPr>
          <w:sz w:val="28"/>
          <w:szCs w:val="28"/>
        </w:rPr>
        <w:t xml:space="preserve">На конец 2016 года в </w:t>
      </w:r>
      <w:r w:rsidR="00C0730C">
        <w:rPr>
          <w:sz w:val="28"/>
          <w:szCs w:val="28"/>
        </w:rPr>
        <w:t>Смолен</w:t>
      </w:r>
      <w:r w:rsidRPr="00D06C2F">
        <w:rPr>
          <w:sz w:val="28"/>
          <w:szCs w:val="28"/>
        </w:rPr>
        <w:t xml:space="preserve">ской области значение показателя составило </w:t>
      </w:r>
      <w:r w:rsidR="00C0730C">
        <w:rPr>
          <w:sz w:val="28"/>
          <w:szCs w:val="28"/>
        </w:rPr>
        <w:t>2095</w:t>
      </w:r>
      <w:r w:rsidRPr="00D06C2F">
        <w:rPr>
          <w:sz w:val="28"/>
          <w:szCs w:val="28"/>
        </w:rPr>
        <w:t>,</w:t>
      </w:r>
      <w:r w:rsidR="00C0730C">
        <w:rPr>
          <w:sz w:val="28"/>
          <w:szCs w:val="28"/>
        </w:rPr>
        <w:t>9</w:t>
      </w:r>
      <w:r w:rsidRPr="00D06C2F">
        <w:rPr>
          <w:sz w:val="28"/>
          <w:szCs w:val="28"/>
        </w:rPr>
        <w:t xml:space="preserve"> штук, что соответствует </w:t>
      </w:r>
      <w:r w:rsidR="00485874">
        <w:rPr>
          <w:sz w:val="28"/>
          <w:szCs w:val="28"/>
        </w:rPr>
        <w:t>7</w:t>
      </w:r>
      <w:r w:rsidRPr="00D06C2F">
        <w:rPr>
          <w:sz w:val="28"/>
          <w:szCs w:val="28"/>
        </w:rPr>
        <w:t xml:space="preserve">-му месту среди российских регионов. Стоит отметить положительную динамику данного показателя – увеличение значения на </w:t>
      </w:r>
      <w:r w:rsidR="00485874">
        <w:rPr>
          <w:sz w:val="28"/>
          <w:szCs w:val="28"/>
        </w:rPr>
        <w:t xml:space="preserve">227 штук (на </w:t>
      </w:r>
      <w:r w:rsidRPr="00D06C2F">
        <w:rPr>
          <w:sz w:val="28"/>
          <w:szCs w:val="28"/>
        </w:rPr>
        <w:t>1</w:t>
      </w:r>
      <w:r w:rsidR="00485874">
        <w:rPr>
          <w:sz w:val="28"/>
          <w:szCs w:val="28"/>
        </w:rPr>
        <w:t>2</w:t>
      </w:r>
      <w:r w:rsidRPr="00D06C2F">
        <w:rPr>
          <w:sz w:val="28"/>
          <w:szCs w:val="28"/>
        </w:rPr>
        <w:t>%) по сравнению с 2011 годом.</w:t>
      </w:r>
    </w:p>
    <w:p w:rsidR="002F7C37" w:rsidRDefault="00D415FB" w:rsidP="002F7C37">
      <w:pPr>
        <w:widowControl w:val="0"/>
        <w:suppressAutoHyphens w:val="0"/>
        <w:autoSpaceDE w:val="0"/>
        <w:autoSpaceDN w:val="0"/>
        <w:adjustRightInd w:val="0"/>
        <w:spacing w:after="240" w:line="360" w:lineRule="auto"/>
        <w:ind w:firstLine="708"/>
        <w:contextualSpacing/>
        <w:jc w:val="both"/>
        <w:rPr>
          <w:sz w:val="28"/>
          <w:szCs w:val="28"/>
        </w:rPr>
      </w:pPr>
      <w:r w:rsidRPr="00D06C2F">
        <w:rPr>
          <w:sz w:val="28"/>
          <w:szCs w:val="28"/>
        </w:rPr>
        <w:t>Число активных абонентов мобильного широкополосного доступа к сети Интернет на 100 человек населения – важный показатель, демонстрирующий степень доступности сети Интернет для населения региона. По итогам 2016 года данный показатель равен 60,</w:t>
      </w:r>
      <w:r w:rsidR="00485874">
        <w:rPr>
          <w:sz w:val="28"/>
          <w:szCs w:val="28"/>
        </w:rPr>
        <w:t>7</w:t>
      </w:r>
      <w:r w:rsidR="00314941">
        <w:rPr>
          <w:sz w:val="28"/>
          <w:szCs w:val="28"/>
        </w:rPr>
        <w:t xml:space="preserve"> единиц, что соответствует 51</w:t>
      </w:r>
      <w:r w:rsidRPr="00D06C2F">
        <w:rPr>
          <w:sz w:val="28"/>
          <w:szCs w:val="28"/>
        </w:rPr>
        <w:t>-му мест</w:t>
      </w:r>
      <w:r w:rsidR="00314941">
        <w:rPr>
          <w:sz w:val="28"/>
          <w:szCs w:val="28"/>
        </w:rPr>
        <w:t>у в Российской Федерации и на 27</w:t>
      </w:r>
      <w:r w:rsidRPr="00D06C2F">
        <w:rPr>
          <w:sz w:val="28"/>
          <w:szCs w:val="28"/>
        </w:rPr>
        <w:t>,</w:t>
      </w:r>
      <w:r w:rsidR="00314941">
        <w:rPr>
          <w:sz w:val="28"/>
          <w:szCs w:val="28"/>
        </w:rPr>
        <w:t>4 единиц (на 82</w:t>
      </w:r>
      <w:r w:rsidRPr="00D06C2F">
        <w:rPr>
          <w:sz w:val="28"/>
          <w:szCs w:val="28"/>
        </w:rPr>
        <w:t>,</w:t>
      </w:r>
      <w:r w:rsidR="00314941">
        <w:rPr>
          <w:sz w:val="28"/>
          <w:szCs w:val="28"/>
        </w:rPr>
        <w:t>2</w:t>
      </w:r>
      <w:r w:rsidRPr="00D06C2F">
        <w:rPr>
          <w:sz w:val="28"/>
          <w:szCs w:val="28"/>
        </w:rPr>
        <w:t>%) больше значения в 2011 году.</w:t>
      </w:r>
    </w:p>
    <w:p w:rsidR="002F7C37" w:rsidRDefault="00314941" w:rsidP="002F7C37">
      <w:pPr>
        <w:widowControl w:val="0"/>
        <w:suppressAutoHyphens w:val="0"/>
        <w:autoSpaceDE w:val="0"/>
        <w:autoSpaceDN w:val="0"/>
        <w:adjustRightInd w:val="0"/>
        <w:spacing w:after="240" w:line="360" w:lineRule="auto"/>
        <w:ind w:firstLine="708"/>
        <w:contextualSpacing/>
        <w:jc w:val="both"/>
        <w:rPr>
          <w:sz w:val="28"/>
          <w:szCs w:val="28"/>
        </w:rPr>
      </w:pPr>
      <w:r>
        <w:rPr>
          <w:sz w:val="28"/>
          <w:szCs w:val="28"/>
        </w:rPr>
        <w:t>Необходимо</w:t>
      </w:r>
      <w:r w:rsidR="00D415FB" w:rsidRPr="00D06C2F">
        <w:rPr>
          <w:sz w:val="28"/>
          <w:szCs w:val="28"/>
        </w:rPr>
        <w:t xml:space="preserve"> отметить, что, как и во всех других сферах, важнейшим параметром, характеризующим текущее состояние региона, является производство, которое в случае с конкретными видами деятельности выражается в показателе по отгрузке</w:t>
      </w:r>
      <w:r>
        <w:rPr>
          <w:sz w:val="28"/>
          <w:szCs w:val="28"/>
        </w:rPr>
        <w:t xml:space="preserve"> продукции</w:t>
      </w:r>
      <w:r w:rsidR="00D415FB" w:rsidRPr="00D06C2F">
        <w:rPr>
          <w:sz w:val="28"/>
          <w:szCs w:val="28"/>
        </w:rPr>
        <w:t>.</w:t>
      </w:r>
    </w:p>
    <w:p w:rsidR="00D415FB" w:rsidRPr="00D06C2F" w:rsidRDefault="00D415FB" w:rsidP="002F7C37">
      <w:pPr>
        <w:widowControl w:val="0"/>
        <w:suppressAutoHyphens w:val="0"/>
        <w:autoSpaceDE w:val="0"/>
        <w:autoSpaceDN w:val="0"/>
        <w:adjustRightInd w:val="0"/>
        <w:spacing w:after="240" w:line="360" w:lineRule="auto"/>
        <w:ind w:firstLine="708"/>
        <w:contextualSpacing/>
        <w:jc w:val="both"/>
        <w:rPr>
          <w:sz w:val="28"/>
          <w:szCs w:val="28"/>
        </w:rPr>
      </w:pPr>
      <w:r w:rsidRPr="00D06C2F">
        <w:rPr>
          <w:sz w:val="28"/>
          <w:szCs w:val="28"/>
        </w:rPr>
        <w:t>По показателю объема отгрузки</w:t>
      </w:r>
      <w:r w:rsidR="00314941">
        <w:rPr>
          <w:sz w:val="28"/>
          <w:szCs w:val="28"/>
        </w:rPr>
        <w:t xml:space="preserve"> продукции</w:t>
      </w:r>
      <w:r w:rsidRPr="00D06C2F">
        <w:rPr>
          <w:sz w:val="28"/>
          <w:szCs w:val="28"/>
        </w:rPr>
        <w:t xml:space="preserve"> по виду деятельности «деятельность, связанная с использованием вычислительной техники и информационных технологий»</w:t>
      </w:r>
      <w:r w:rsidR="00987834">
        <w:rPr>
          <w:rStyle w:val="af"/>
          <w:sz w:val="28"/>
          <w:szCs w:val="28"/>
        </w:rPr>
        <w:footnoteReference w:id="3"/>
      </w:r>
      <w:r w:rsidRPr="00D06C2F">
        <w:rPr>
          <w:sz w:val="28"/>
          <w:szCs w:val="28"/>
        </w:rPr>
        <w:t xml:space="preserve">, которая отражает сферу информационно-коммуникационных технологий, </w:t>
      </w:r>
      <w:r w:rsidR="00047A2A">
        <w:rPr>
          <w:sz w:val="28"/>
          <w:szCs w:val="28"/>
        </w:rPr>
        <w:t>Смолен</w:t>
      </w:r>
      <w:r w:rsidRPr="00D06C2F">
        <w:rPr>
          <w:sz w:val="28"/>
          <w:szCs w:val="28"/>
        </w:rPr>
        <w:t xml:space="preserve">ская область </w:t>
      </w:r>
      <w:r w:rsidR="00987834">
        <w:rPr>
          <w:sz w:val="28"/>
          <w:szCs w:val="28"/>
        </w:rPr>
        <w:t>является одним из аутсайдеров</w:t>
      </w:r>
      <w:r w:rsidRPr="00D06C2F">
        <w:rPr>
          <w:sz w:val="28"/>
          <w:szCs w:val="28"/>
        </w:rPr>
        <w:t xml:space="preserve"> (по данным за 2016 год) среди р</w:t>
      </w:r>
      <w:r w:rsidR="00047A2A">
        <w:rPr>
          <w:sz w:val="28"/>
          <w:szCs w:val="28"/>
        </w:rPr>
        <w:t>оссийских регионов с объемом 102 млн.</w:t>
      </w:r>
      <w:r w:rsidRPr="00D06C2F">
        <w:rPr>
          <w:sz w:val="28"/>
          <w:szCs w:val="28"/>
        </w:rPr>
        <w:t xml:space="preserve"> рублей</w:t>
      </w:r>
      <w:r w:rsidR="00987834">
        <w:rPr>
          <w:sz w:val="28"/>
          <w:szCs w:val="28"/>
        </w:rPr>
        <w:t xml:space="preserve"> и незначительной долей в 0,017% в общенациональной отгрузке</w:t>
      </w:r>
      <w:r w:rsidRPr="00D06C2F">
        <w:rPr>
          <w:sz w:val="28"/>
          <w:szCs w:val="28"/>
        </w:rPr>
        <w:t xml:space="preserve">. Более того, по сравнению с показателями за период 2012-2013 годов данная доля </w:t>
      </w:r>
      <w:r w:rsidR="002F7C37">
        <w:rPr>
          <w:sz w:val="28"/>
          <w:szCs w:val="28"/>
        </w:rPr>
        <w:t>имеет тенденцию к сокращению.</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5D0625" w:rsidRPr="002F7C37"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недостаточно высокий уровень развития информационно-</w:t>
      </w:r>
      <w:r w:rsidRPr="002F7C37">
        <w:rPr>
          <w:rFonts w:eastAsiaTheme="minorEastAsia"/>
          <w:color w:val="000000"/>
          <w:sz w:val="28"/>
          <w:szCs w:val="28"/>
          <w:lang w:eastAsia="ru-RU"/>
        </w:rPr>
        <w:t xml:space="preserve">коммуникационной инфраструктуры в сельской местности; </w:t>
      </w:r>
    </w:p>
    <w:p w:rsidR="002F7C37" w:rsidRPr="002F7C37" w:rsidRDefault="002F7C37" w:rsidP="00211D80">
      <w:pPr>
        <w:widowControl w:val="0"/>
        <w:suppressAutoHyphens w:val="0"/>
        <w:autoSpaceDE w:val="0"/>
        <w:autoSpaceDN w:val="0"/>
        <w:adjustRightInd w:val="0"/>
        <w:spacing w:after="240" w:line="360" w:lineRule="auto"/>
        <w:contextualSpacing/>
        <w:jc w:val="both"/>
        <w:rPr>
          <w:sz w:val="28"/>
          <w:szCs w:val="28"/>
        </w:rPr>
      </w:pPr>
      <w:r w:rsidRPr="002F7C37">
        <w:rPr>
          <w:rFonts w:eastAsiaTheme="minorEastAsia"/>
          <w:color w:val="000000"/>
          <w:sz w:val="28"/>
          <w:szCs w:val="28"/>
          <w:lang w:eastAsia="ru-RU"/>
        </w:rPr>
        <w:t xml:space="preserve">- </w:t>
      </w:r>
      <w:r w:rsidRPr="002F7C37">
        <w:rPr>
          <w:sz w:val="28"/>
          <w:szCs w:val="28"/>
        </w:rPr>
        <w:t>высокие издержки строительства объектов подвижной радиотелефонной (сотовой) связи в малочисленных сельских населенных пунктах;</w:t>
      </w:r>
    </w:p>
    <w:p w:rsidR="002F7C37" w:rsidRPr="00482CB9" w:rsidRDefault="002F7C3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F7C37">
        <w:rPr>
          <w:sz w:val="28"/>
          <w:szCs w:val="28"/>
        </w:rPr>
        <w:t xml:space="preserve">- низкая платежеспособность населения при подключении услуг доступа к </w:t>
      </w:r>
      <w:r w:rsidRPr="00482CB9">
        <w:rPr>
          <w:sz w:val="28"/>
          <w:szCs w:val="28"/>
        </w:rPr>
        <w:t>сети Интернет на территории сельских населенных пунктов;</w:t>
      </w:r>
    </w:p>
    <w:p w:rsidR="002F7C37" w:rsidRPr="00482CB9"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482CB9">
        <w:rPr>
          <w:rFonts w:eastAsiaTheme="minorEastAsia"/>
          <w:color w:val="000000"/>
          <w:sz w:val="28"/>
          <w:szCs w:val="28"/>
          <w:lang w:eastAsia="ru-RU"/>
        </w:rPr>
        <w:t>- недостаточное финансирование в области мероприятий информатизации</w:t>
      </w:r>
      <w:r w:rsidR="002F7C37" w:rsidRPr="00482CB9">
        <w:rPr>
          <w:rFonts w:eastAsiaTheme="minorEastAsia"/>
          <w:color w:val="000000"/>
          <w:sz w:val="28"/>
          <w:szCs w:val="28"/>
          <w:lang w:eastAsia="ru-RU"/>
        </w:rPr>
        <w:t>;</w:t>
      </w:r>
    </w:p>
    <w:p w:rsidR="002F7C37" w:rsidRPr="00482CB9" w:rsidRDefault="002F7C37" w:rsidP="00211D80">
      <w:pPr>
        <w:widowControl w:val="0"/>
        <w:suppressAutoHyphens w:val="0"/>
        <w:autoSpaceDE w:val="0"/>
        <w:autoSpaceDN w:val="0"/>
        <w:adjustRightInd w:val="0"/>
        <w:spacing w:after="240" w:line="360" w:lineRule="auto"/>
        <w:contextualSpacing/>
        <w:jc w:val="both"/>
        <w:rPr>
          <w:sz w:val="28"/>
          <w:szCs w:val="28"/>
        </w:rPr>
      </w:pPr>
      <w:r w:rsidRPr="00482CB9">
        <w:rPr>
          <w:rFonts w:eastAsiaTheme="minorEastAsia"/>
          <w:color w:val="000000"/>
          <w:sz w:val="28"/>
          <w:szCs w:val="28"/>
          <w:lang w:eastAsia="ru-RU"/>
        </w:rPr>
        <w:t xml:space="preserve">- </w:t>
      </w:r>
      <w:r w:rsidRPr="00482CB9">
        <w:rPr>
          <w:sz w:val="28"/>
          <w:szCs w:val="28"/>
        </w:rPr>
        <w:t>сложности финансирования ИКТ-проектов;</w:t>
      </w:r>
    </w:p>
    <w:p w:rsidR="002F7C37" w:rsidRPr="00482CB9" w:rsidRDefault="002F7C37" w:rsidP="00211D80">
      <w:pPr>
        <w:widowControl w:val="0"/>
        <w:suppressAutoHyphens w:val="0"/>
        <w:autoSpaceDE w:val="0"/>
        <w:autoSpaceDN w:val="0"/>
        <w:adjustRightInd w:val="0"/>
        <w:spacing w:after="240" w:line="360" w:lineRule="auto"/>
        <w:contextualSpacing/>
        <w:jc w:val="both"/>
        <w:rPr>
          <w:sz w:val="28"/>
          <w:szCs w:val="28"/>
        </w:rPr>
      </w:pPr>
      <w:r w:rsidRPr="00482CB9">
        <w:rPr>
          <w:sz w:val="28"/>
          <w:szCs w:val="28"/>
        </w:rPr>
        <w:t xml:space="preserve">- недостаточная степень взаимодействия </w:t>
      </w:r>
      <w:r w:rsidR="00482CB9" w:rsidRPr="00482CB9">
        <w:rPr>
          <w:sz w:val="28"/>
          <w:szCs w:val="28"/>
        </w:rPr>
        <w:t>государственными (муниципальными) органами</w:t>
      </w:r>
      <w:r w:rsidRPr="00482CB9">
        <w:rPr>
          <w:sz w:val="28"/>
          <w:szCs w:val="28"/>
        </w:rPr>
        <w:t xml:space="preserve">, </w:t>
      </w:r>
      <w:r w:rsidR="00482CB9" w:rsidRPr="00482CB9">
        <w:rPr>
          <w:sz w:val="28"/>
          <w:szCs w:val="28"/>
        </w:rPr>
        <w:t>бизнеса, науки и регионального ИКТ-сообщества</w:t>
      </w:r>
      <w:r w:rsidRPr="00482CB9">
        <w:rPr>
          <w:sz w:val="28"/>
          <w:szCs w:val="28"/>
        </w:rPr>
        <w:t>;</w:t>
      </w:r>
    </w:p>
    <w:p w:rsidR="002F7C37" w:rsidRPr="00482CB9" w:rsidRDefault="002F7C37" w:rsidP="00211D80">
      <w:pPr>
        <w:widowControl w:val="0"/>
        <w:suppressAutoHyphens w:val="0"/>
        <w:autoSpaceDE w:val="0"/>
        <w:autoSpaceDN w:val="0"/>
        <w:adjustRightInd w:val="0"/>
        <w:spacing w:after="240" w:line="360" w:lineRule="auto"/>
        <w:contextualSpacing/>
        <w:jc w:val="both"/>
        <w:rPr>
          <w:sz w:val="28"/>
          <w:szCs w:val="28"/>
        </w:rPr>
      </w:pPr>
      <w:r w:rsidRPr="00482CB9">
        <w:rPr>
          <w:sz w:val="28"/>
          <w:szCs w:val="28"/>
        </w:rPr>
        <w:t xml:space="preserve">- </w:t>
      </w:r>
      <w:r w:rsidR="00482CB9" w:rsidRPr="00482CB9">
        <w:rPr>
          <w:sz w:val="28"/>
          <w:szCs w:val="28"/>
        </w:rPr>
        <w:t>н</w:t>
      </w:r>
      <w:r w:rsidRPr="00482CB9">
        <w:rPr>
          <w:sz w:val="28"/>
          <w:szCs w:val="28"/>
        </w:rPr>
        <w:t>едостаточный уровень внедрения</w:t>
      </w:r>
      <w:r w:rsidR="00482CB9">
        <w:rPr>
          <w:rStyle w:val="af"/>
          <w:sz w:val="28"/>
          <w:szCs w:val="28"/>
        </w:rPr>
        <w:footnoteReference w:id="4"/>
      </w:r>
      <w:r w:rsidRPr="00482CB9">
        <w:rPr>
          <w:sz w:val="28"/>
          <w:szCs w:val="28"/>
        </w:rPr>
        <w:t xml:space="preserve"> передовых цифровых технологий по сравнению с ведущими странами и регионами;</w:t>
      </w:r>
    </w:p>
    <w:p w:rsidR="005D0625" w:rsidRDefault="002F7C3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482CB9">
        <w:rPr>
          <w:rFonts w:eastAsiaTheme="minorEastAsia"/>
          <w:color w:val="000000"/>
          <w:sz w:val="28"/>
          <w:szCs w:val="28"/>
          <w:lang w:eastAsia="ru-RU"/>
        </w:rPr>
        <w:t>- зависимость от бесперебойной работы информационных систем в</w:t>
      </w:r>
      <w:r w:rsidRPr="00211D80">
        <w:rPr>
          <w:rFonts w:eastAsiaTheme="minorEastAsia"/>
          <w:color w:val="000000"/>
          <w:sz w:val="28"/>
          <w:szCs w:val="28"/>
          <w:lang w:eastAsia="ru-RU"/>
        </w:rPr>
        <w:t xml:space="preserve"> контексте происходящих, в том числе в Российской Федерации, событий, связанных с вирусными атаками и сбоями </w:t>
      </w:r>
      <w:r>
        <w:rPr>
          <w:rFonts w:eastAsiaTheme="minorEastAsia"/>
          <w:color w:val="000000"/>
          <w:sz w:val="28"/>
          <w:szCs w:val="28"/>
          <w:lang w:eastAsia="ru-RU"/>
        </w:rPr>
        <w:t>в работе отдельных сетей связи</w:t>
      </w:r>
      <w:r w:rsidR="005D0625" w:rsidRPr="00211D80">
        <w:rPr>
          <w:rFonts w:eastAsiaTheme="minorEastAsia"/>
          <w:color w:val="000000"/>
          <w:sz w:val="28"/>
          <w:szCs w:val="28"/>
          <w:lang w:eastAsia="ru-RU"/>
        </w:rPr>
        <w:t>.</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популяризация сферы информационных технологий в Смоленской области;</w:t>
      </w:r>
    </w:p>
    <w:p w:rsidR="005D0625" w:rsidRPr="005C1F21" w:rsidRDefault="005D0625" w:rsidP="00211D80">
      <w:pPr>
        <w:widowControl w:val="0"/>
        <w:suppressAutoHyphens w:val="0"/>
        <w:autoSpaceDE w:val="0"/>
        <w:autoSpaceDN w:val="0"/>
        <w:adjustRightInd w:val="0"/>
        <w:spacing w:after="240" w:line="360" w:lineRule="auto"/>
        <w:contextualSpacing/>
        <w:jc w:val="both"/>
        <w:rPr>
          <w:sz w:val="28"/>
          <w:szCs w:val="28"/>
        </w:rPr>
      </w:pPr>
      <w:r w:rsidRPr="005C1F21">
        <w:rPr>
          <w:sz w:val="28"/>
          <w:szCs w:val="28"/>
        </w:rPr>
        <w:t>- повышение конкурентоспособности продукции в сфере информационных технологий;</w:t>
      </w:r>
    </w:p>
    <w:p w:rsidR="00AB6458" w:rsidRPr="005C1F21" w:rsidRDefault="00AB6458" w:rsidP="00211D80">
      <w:pPr>
        <w:widowControl w:val="0"/>
        <w:suppressAutoHyphens w:val="0"/>
        <w:autoSpaceDE w:val="0"/>
        <w:autoSpaceDN w:val="0"/>
        <w:adjustRightInd w:val="0"/>
        <w:spacing w:after="240" w:line="360" w:lineRule="auto"/>
        <w:contextualSpacing/>
        <w:jc w:val="both"/>
        <w:rPr>
          <w:sz w:val="28"/>
          <w:szCs w:val="28"/>
        </w:rPr>
      </w:pPr>
      <w:r w:rsidRPr="005C1F21">
        <w:rPr>
          <w:sz w:val="28"/>
          <w:szCs w:val="28"/>
        </w:rPr>
        <w:t>- повышение инвестиционной привлекательности прокладки новых сетей связи в малочисленных населённых пунктах;</w:t>
      </w:r>
    </w:p>
    <w:p w:rsidR="00AB6458" w:rsidRPr="005C1F21" w:rsidRDefault="00AB6458" w:rsidP="00211D80">
      <w:pPr>
        <w:widowControl w:val="0"/>
        <w:suppressAutoHyphens w:val="0"/>
        <w:autoSpaceDE w:val="0"/>
        <w:autoSpaceDN w:val="0"/>
        <w:adjustRightInd w:val="0"/>
        <w:spacing w:after="240" w:line="360" w:lineRule="auto"/>
        <w:contextualSpacing/>
        <w:jc w:val="both"/>
        <w:rPr>
          <w:sz w:val="28"/>
          <w:szCs w:val="28"/>
        </w:rPr>
      </w:pPr>
      <w:r w:rsidRPr="005C1F21">
        <w:rPr>
          <w:sz w:val="28"/>
          <w:szCs w:val="28"/>
        </w:rPr>
        <w:t>- повышение доступности действующих инженерных коммуникаций (опор линий электропередачи, уличного освещения, городского электротранспорта) для воздушных оптико-волоконных линий связи;</w:t>
      </w:r>
    </w:p>
    <w:p w:rsidR="00AB6458" w:rsidRPr="005C1F21" w:rsidRDefault="00AB6458" w:rsidP="00211D80">
      <w:pPr>
        <w:widowControl w:val="0"/>
        <w:suppressAutoHyphens w:val="0"/>
        <w:autoSpaceDE w:val="0"/>
        <w:autoSpaceDN w:val="0"/>
        <w:adjustRightInd w:val="0"/>
        <w:spacing w:after="240" w:line="360" w:lineRule="auto"/>
        <w:contextualSpacing/>
        <w:jc w:val="both"/>
        <w:rPr>
          <w:sz w:val="28"/>
          <w:szCs w:val="28"/>
        </w:rPr>
      </w:pPr>
      <w:r w:rsidRPr="005C1F21">
        <w:rPr>
          <w:sz w:val="28"/>
          <w:szCs w:val="28"/>
        </w:rPr>
        <w:t xml:space="preserve">- </w:t>
      </w:r>
      <w:r w:rsidR="005C1F21" w:rsidRPr="005C1F21">
        <w:rPr>
          <w:sz w:val="28"/>
          <w:szCs w:val="28"/>
        </w:rPr>
        <w:t>с</w:t>
      </w:r>
      <w:r w:rsidRPr="005C1F21">
        <w:rPr>
          <w:sz w:val="28"/>
          <w:szCs w:val="28"/>
        </w:rPr>
        <w:t>тимулирование подключения услуг доступа к сети Интернет на территории сельских населенных пунктов</w:t>
      </w:r>
      <w:r w:rsidR="005C1F21" w:rsidRPr="005C1F21">
        <w:rPr>
          <w:sz w:val="28"/>
          <w:szCs w:val="28"/>
        </w:rPr>
        <w:t>;</w:t>
      </w:r>
    </w:p>
    <w:p w:rsidR="005C1F21" w:rsidRPr="005C1F21" w:rsidRDefault="005C1F21"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5C1F21">
        <w:rPr>
          <w:rFonts w:eastAsiaTheme="minorEastAsia"/>
          <w:color w:val="000000"/>
          <w:sz w:val="28"/>
          <w:szCs w:val="28"/>
          <w:lang w:eastAsia="ru-RU"/>
        </w:rPr>
        <w:t>- покрытие всех федеральных и крупных региональных автомобильных</w:t>
      </w:r>
      <w:r w:rsidRPr="00211D80">
        <w:rPr>
          <w:rFonts w:eastAsiaTheme="minorEastAsia"/>
          <w:color w:val="000000"/>
          <w:sz w:val="28"/>
          <w:szCs w:val="28"/>
          <w:lang w:eastAsia="ru-RU"/>
        </w:rPr>
        <w:t xml:space="preserve"> дорог сетями связи с возможностью беспроводной передачи данных, необходимой для развития современных интеллектуальных логистических и транспортных технологий;</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исследовательская деятельность в области информационных технологий;</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и совершенствование условий ведения бизнеса в отрасли;</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информационного пространства с учетом потребностей граждан и общества в получении качественных и достоверных сведений, новых компетенций, расширении кругозора;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технологической основы для развития экономики и социальной сферы, широкого применения отечественных информационных и коммуникационных технологий в экономике, социальной сфере, системе государственного управления при взаимодействии граждан и государства;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применение в органах государственной власти области новых технологий, обеспечивающих повышение качества государственного управления;</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совершенствование механизмов электронной демократии;</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Pr="00211D80">
        <w:rPr>
          <w:sz w:val="28"/>
          <w:szCs w:val="28"/>
        </w:rPr>
        <w:t>поддержка развития молодежного инновационного предпринимательства, создания высокотехнологичных стартапов выпускников ВУЗов региона;</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основанных на информационных и коммуникационных технологиях систем управления и мониторинга во всех сферах общественной жизни;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устойчивости и безопасности функционирования информационных систем и технологий;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использование инфраструктуры электронного правительства для предоставления государственных услуг, а также востребованных гражданами коммерческих и некоммерческих услуг;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условий для повышения доверия к электронным документам, осуществление в электронной форме идентификации и аутентификации участников правоотношений;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 внедрение </w:t>
      </w:r>
      <w:r w:rsidRPr="006E7610">
        <w:rPr>
          <w:rFonts w:eastAsiaTheme="minorEastAsia"/>
          <w:color w:val="000000"/>
          <w:sz w:val="28"/>
          <w:szCs w:val="28"/>
          <w:lang w:val="en-US" w:eastAsia="ru-RU"/>
        </w:rPr>
        <w:t>IoT</w:t>
      </w:r>
      <w:r w:rsidRPr="00211D80">
        <w:rPr>
          <w:rFonts w:eastAsiaTheme="minorEastAsia"/>
          <w:color w:val="000000"/>
          <w:sz w:val="28"/>
          <w:szCs w:val="28"/>
          <w:lang w:eastAsia="ru-RU"/>
        </w:rPr>
        <w:t xml:space="preserve"> («интернет вещей»), что связано с постоянным совершенствованием сетей передачи данных;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вывод продукции сферы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 xml:space="preserve"> на международные рынки, организация планомерной работы по повышению качества подготовки и развитию молодых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 xml:space="preserve">-специалистов, реализация положений программы «Цифровая экономика Российской Федерации», утвержденной распоряжением Правительства Российской Федерации от 28 июля 2017 г. </w:t>
      </w:r>
      <w:r w:rsidR="00784656">
        <w:rPr>
          <w:rFonts w:eastAsiaTheme="minorEastAsia"/>
          <w:color w:val="000000"/>
          <w:sz w:val="28"/>
          <w:szCs w:val="28"/>
          <w:lang w:eastAsia="ru-RU"/>
        </w:rPr>
        <w:t>№</w:t>
      </w:r>
      <w:r w:rsidRPr="00211D80">
        <w:rPr>
          <w:rFonts w:eastAsiaTheme="minorEastAsia"/>
          <w:color w:val="000000"/>
          <w:sz w:val="28"/>
          <w:szCs w:val="28"/>
          <w:lang w:eastAsia="ru-RU"/>
        </w:rPr>
        <w:t xml:space="preserve"> 1632-р; </w:t>
      </w:r>
    </w:p>
    <w:p w:rsidR="00D415FB"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сетей связи нового поколения (технологических систем, предназначенных для подключения к информационно-телекоммуникационной сети «Интернет» пятого поколения в целях использования в устройствах «интернет вещей» и индустриального интернета, широкополосного доступа к сети «Интернет»</w:t>
      </w:r>
      <w:r w:rsidR="005C1F21">
        <w:rPr>
          <w:rFonts w:eastAsiaTheme="minorEastAsia"/>
          <w:color w:val="000000"/>
          <w:sz w:val="28"/>
          <w:szCs w:val="28"/>
          <w:lang w:eastAsia="ru-RU"/>
        </w:rPr>
        <w:t>)</w:t>
      </w:r>
      <w:r w:rsidRPr="00211D80">
        <w:rPr>
          <w:rFonts w:eastAsiaTheme="minorEastAsia"/>
          <w:color w:val="000000"/>
          <w:sz w:val="28"/>
          <w:szCs w:val="28"/>
          <w:lang w:eastAsia="ru-RU"/>
        </w:rPr>
        <w:t xml:space="preserve">. </w:t>
      </w:r>
    </w:p>
    <w:p w:rsidR="005D0625" w:rsidRPr="00211D80" w:rsidRDefault="005D062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разработка новых программных продуктов, включая компоненты инфраструктуры электронного правительства Смоленской области;</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научных исследований в области информационных технологий для нужд отраслей экономики региона;</w:t>
      </w:r>
    </w:p>
    <w:p w:rsidR="005D0625" w:rsidRPr="00211D80" w:rsidRDefault="005D0625"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00744230">
        <w:rPr>
          <w:rFonts w:eastAsiaTheme="minorEastAsia"/>
          <w:color w:val="000000"/>
          <w:sz w:val="28"/>
          <w:szCs w:val="28"/>
          <w:lang w:eastAsia="ru-RU"/>
        </w:rPr>
        <w:t>интеграция ИКТ</w:t>
      </w:r>
      <w:r w:rsidRPr="00211D80">
        <w:rPr>
          <w:rFonts w:eastAsiaTheme="minorEastAsia"/>
          <w:color w:val="000000"/>
          <w:sz w:val="28"/>
          <w:szCs w:val="28"/>
          <w:lang w:eastAsia="ru-RU"/>
        </w:rPr>
        <w:t xml:space="preserve">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расширенный перечень услуг в электронной форме;</w:t>
      </w:r>
    </w:p>
    <w:p w:rsidR="00AB6458" w:rsidRPr="005C1F21" w:rsidRDefault="005D0625" w:rsidP="0074423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w:t>
      </w:r>
      <w:r w:rsidR="00744230">
        <w:rPr>
          <w:rFonts w:eastAsiaTheme="minorEastAsia"/>
          <w:color w:val="000000"/>
          <w:sz w:val="28"/>
          <w:szCs w:val="28"/>
          <w:lang w:eastAsia="ru-RU"/>
        </w:rPr>
        <w:t xml:space="preserve"> и развитие</w:t>
      </w:r>
      <w:r w:rsidRPr="00211D80">
        <w:rPr>
          <w:rFonts w:eastAsiaTheme="minorEastAsia"/>
          <w:color w:val="000000"/>
          <w:sz w:val="28"/>
          <w:szCs w:val="28"/>
          <w:lang w:eastAsia="ru-RU"/>
        </w:rPr>
        <w:t xml:space="preserve">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 xml:space="preserve">-кластера Смоленской области станет инструментом интеграции коммерческих и некоммерческих организаций, осуществляющих деятельность в области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 xml:space="preserve">, образовательных организаций, взаимодействующих с данными организациями, организаций и предпринимателей, взаимодействующих между собой, с органами государственной власти, органами местного самоуправления, что позволит осуществить формирование современной технологической и организационной среды с целью развития инновационного предпринимательства и реализации венчурных проектов, благодаря которым возможно развитие и увеличение доли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-сектора</w:t>
      </w:r>
      <w:r w:rsidR="00744230">
        <w:rPr>
          <w:rFonts w:eastAsiaTheme="minorEastAsia"/>
          <w:color w:val="000000"/>
          <w:sz w:val="28"/>
          <w:szCs w:val="28"/>
          <w:lang w:eastAsia="ru-RU"/>
        </w:rPr>
        <w:t xml:space="preserve"> в экономике </w:t>
      </w:r>
      <w:r w:rsidR="00744230" w:rsidRPr="005C1F21">
        <w:rPr>
          <w:rFonts w:eastAsiaTheme="minorEastAsia"/>
          <w:color w:val="000000"/>
          <w:sz w:val="28"/>
          <w:szCs w:val="28"/>
          <w:lang w:eastAsia="ru-RU"/>
        </w:rPr>
        <w:t>области;</w:t>
      </w:r>
    </w:p>
    <w:p w:rsidR="00AB6458" w:rsidRPr="005C1F21" w:rsidRDefault="00AB6458" w:rsidP="00744230">
      <w:pPr>
        <w:widowControl w:val="0"/>
        <w:suppressAutoHyphens w:val="0"/>
        <w:autoSpaceDE w:val="0"/>
        <w:autoSpaceDN w:val="0"/>
        <w:adjustRightInd w:val="0"/>
        <w:spacing w:after="240" w:line="360" w:lineRule="auto"/>
        <w:contextualSpacing/>
        <w:jc w:val="both"/>
        <w:rPr>
          <w:rFonts w:eastAsia="Arial Unicode MS"/>
          <w:bCs/>
          <w:color w:val="000000"/>
          <w:sz w:val="28"/>
          <w:szCs w:val="28"/>
          <w:u w:color="000000"/>
          <w:lang w:eastAsia="ru-RU"/>
        </w:rPr>
      </w:pPr>
      <w:r w:rsidRPr="005C1F21">
        <w:rPr>
          <w:rFonts w:eastAsiaTheme="minorEastAsia"/>
          <w:color w:val="000000"/>
          <w:sz w:val="28"/>
          <w:szCs w:val="28"/>
          <w:lang w:eastAsia="ru-RU"/>
        </w:rPr>
        <w:t xml:space="preserve">- </w:t>
      </w:r>
      <w:r w:rsidRPr="005C1F21">
        <w:rPr>
          <w:rFonts w:eastAsia="Arial Unicode MS"/>
          <w:bCs/>
          <w:color w:val="000000"/>
          <w:sz w:val="28"/>
          <w:szCs w:val="28"/>
          <w:u w:color="000000"/>
          <w:lang w:eastAsia="ru-RU"/>
        </w:rPr>
        <w:t>доля социально-значимых объекто</w:t>
      </w:r>
      <w:r w:rsidR="005C1F21" w:rsidRPr="005C1F21">
        <w:rPr>
          <w:rFonts w:eastAsia="Arial Unicode MS"/>
          <w:bCs/>
          <w:color w:val="000000"/>
          <w:sz w:val="28"/>
          <w:szCs w:val="28"/>
          <w:u w:color="000000"/>
          <w:lang w:eastAsia="ru-RU"/>
        </w:rPr>
        <w:t>в</w:t>
      </w:r>
      <w:r w:rsidR="005C1F21" w:rsidRPr="005C1F21">
        <w:rPr>
          <w:rStyle w:val="af"/>
          <w:rFonts w:eastAsia="Arial Unicode MS"/>
          <w:bCs/>
          <w:color w:val="000000"/>
          <w:sz w:val="28"/>
          <w:szCs w:val="28"/>
          <w:u w:color="000000"/>
          <w:lang w:eastAsia="ru-RU"/>
        </w:rPr>
        <w:footnoteReference w:id="5"/>
      </w:r>
      <w:r w:rsidRPr="005C1F21">
        <w:rPr>
          <w:rFonts w:eastAsia="Arial Unicode MS"/>
          <w:bCs/>
          <w:color w:val="000000"/>
          <w:sz w:val="28"/>
          <w:szCs w:val="28"/>
          <w:u w:color="000000"/>
          <w:lang w:eastAsia="ru-RU"/>
        </w:rPr>
        <w:t xml:space="preserve"> инфраструктуры, имеющих возможность подключения к широкополосному доступу к сети «Интернет» в 2024 г. и далее 100</w:t>
      </w:r>
      <w:r w:rsidRPr="00557CA4">
        <w:rPr>
          <w:rFonts w:eastAsia="Arial Unicode MS"/>
          <w:bCs/>
          <w:color w:val="000000"/>
          <w:sz w:val="28"/>
          <w:szCs w:val="28"/>
          <w:u w:color="000000"/>
          <w:lang w:eastAsia="ru-RU"/>
        </w:rPr>
        <w:t>%</w:t>
      </w:r>
      <w:r w:rsidRPr="005C1F21">
        <w:rPr>
          <w:rFonts w:eastAsia="Arial Unicode MS"/>
          <w:bCs/>
          <w:color w:val="000000"/>
          <w:sz w:val="28"/>
          <w:szCs w:val="28"/>
          <w:u w:color="000000"/>
          <w:lang w:eastAsia="ru-RU"/>
        </w:rPr>
        <w:t>;</w:t>
      </w:r>
    </w:p>
    <w:p w:rsidR="00AB6458" w:rsidRPr="005C1F21" w:rsidRDefault="00AB6458" w:rsidP="0074423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5C1F21">
        <w:rPr>
          <w:rFonts w:eastAsia="Arial Unicode MS"/>
          <w:bCs/>
          <w:color w:val="000000"/>
          <w:sz w:val="28"/>
          <w:szCs w:val="28"/>
          <w:u w:color="000000"/>
          <w:lang w:eastAsia="ru-RU"/>
        </w:rPr>
        <w:t>- стоимостная доля закупаемого и (или) арендуемого органами исполнительной власти Смоленской области иностранного программного обеспечения в 2024 г. и далее 100</w:t>
      </w:r>
      <w:r w:rsidRPr="00557CA4">
        <w:rPr>
          <w:rFonts w:eastAsia="Arial Unicode MS"/>
          <w:bCs/>
          <w:color w:val="000000"/>
          <w:sz w:val="28"/>
          <w:szCs w:val="28"/>
          <w:u w:color="000000"/>
          <w:lang w:eastAsia="ru-RU"/>
        </w:rPr>
        <w:t>%</w:t>
      </w:r>
      <w:r w:rsidRPr="005C1F21">
        <w:rPr>
          <w:rFonts w:eastAsia="Arial Unicode MS"/>
          <w:bCs/>
          <w:color w:val="000000"/>
          <w:sz w:val="28"/>
          <w:szCs w:val="28"/>
          <w:u w:color="000000"/>
          <w:lang w:eastAsia="ru-RU"/>
        </w:rPr>
        <w:t>;</w:t>
      </w:r>
    </w:p>
    <w:p w:rsidR="00AB6458" w:rsidRPr="005C1F21" w:rsidRDefault="00744230" w:rsidP="00AB6458">
      <w:pPr>
        <w:widowControl w:val="0"/>
        <w:suppressAutoHyphens w:val="0"/>
        <w:autoSpaceDE w:val="0"/>
        <w:autoSpaceDN w:val="0"/>
        <w:adjustRightInd w:val="0"/>
        <w:spacing w:after="240" w:line="360" w:lineRule="auto"/>
        <w:contextualSpacing/>
        <w:jc w:val="both"/>
        <w:rPr>
          <w:sz w:val="28"/>
          <w:szCs w:val="28"/>
        </w:rPr>
      </w:pPr>
      <w:r w:rsidRPr="005C1F21">
        <w:rPr>
          <w:rFonts w:eastAsiaTheme="minorEastAsia"/>
          <w:color w:val="000000"/>
          <w:sz w:val="28"/>
          <w:szCs w:val="28"/>
          <w:lang w:eastAsia="ru-RU"/>
        </w:rPr>
        <w:t xml:space="preserve">- </w:t>
      </w:r>
      <w:r w:rsidRPr="005C1F21">
        <w:rPr>
          <w:sz w:val="28"/>
          <w:szCs w:val="28"/>
        </w:rPr>
        <w:t>р</w:t>
      </w:r>
      <w:r w:rsidR="00D415FB" w:rsidRPr="005C1F21">
        <w:rPr>
          <w:sz w:val="28"/>
          <w:szCs w:val="28"/>
        </w:rPr>
        <w:t>ост доли домохозяйств, имеющих возможность подключения услуг доступа</w:t>
      </w:r>
      <w:r w:rsidR="00AB6458" w:rsidRPr="005C1F21">
        <w:rPr>
          <w:sz w:val="28"/>
          <w:szCs w:val="28"/>
        </w:rPr>
        <w:t xml:space="preserve"> к сети Интернет со скоростью 6</w:t>
      </w:r>
      <w:r w:rsidR="00D415FB" w:rsidRPr="005C1F21">
        <w:rPr>
          <w:sz w:val="28"/>
          <w:szCs w:val="28"/>
        </w:rPr>
        <w:t>0 Мбит/с с использованием проводных каналов связи или со скоростью 10 Мбит/с с использованием сетей подвижной радиотелефонной (сотовой) связи</w:t>
      </w:r>
      <w:r w:rsidR="00AB6458" w:rsidRPr="005C1F21">
        <w:rPr>
          <w:sz w:val="28"/>
          <w:szCs w:val="28"/>
        </w:rPr>
        <w:t xml:space="preserve"> в </w:t>
      </w:r>
      <w:r w:rsidR="00D415FB" w:rsidRPr="005C1F21">
        <w:rPr>
          <w:sz w:val="28"/>
          <w:szCs w:val="28"/>
        </w:rPr>
        <w:t>2024 год</w:t>
      </w:r>
      <w:r w:rsidR="00AB6458" w:rsidRPr="005C1F21">
        <w:rPr>
          <w:sz w:val="28"/>
          <w:szCs w:val="28"/>
        </w:rPr>
        <w:t>у</w:t>
      </w:r>
      <w:r w:rsidR="00D415FB" w:rsidRPr="005C1F21">
        <w:rPr>
          <w:sz w:val="28"/>
          <w:szCs w:val="28"/>
        </w:rPr>
        <w:t xml:space="preserve"> – </w:t>
      </w:r>
      <w:r w:rsidR="00AB6458" w:rsidRPr="005C1F21">
        <w:rPr>
          <w:sz w:val="28"/>
          <w:szCs w:val="28"/>
        </w:rPr>
        <w:t>75</w:t>
      </w:r>
      <w:r w:rsidR="00D415FB" w:rsidRPr="005C1F21">
        <w:rPr>
          <w:sz w:val="28"/>
          <w:szCs w:val="28"/>
        </w:rPr>
        <w:t>,0%</w:t>
      </w:r>
      <w:r w:rsidR="00AB6458" w:rsidRPr="005C1F21">
        <w:rPr>
          <w:sz w:val="28"/>
          <w:szCs w:val="28"/>
        </w:rPr>
        <w:t xml:space="preserve">; к </w:t>
      </w:r>
      <w:r w:rsidR="00D415FB" w:rsidRPr="005C1F21">
        <w:rPr>
          <w:sz w:val="28"/>
          <w:szCs w:val="28"/>
        </w:rPr>
        <w:t xml:space="preserve">2030 год – </w:t>
      </w:r>
      <w:r w:rsidR="00AB6458" w:rsidRPr="005C1F21">
        <w:rPr>
          <w:sz w:val="28"/>
          <w:szCs w:val="28"/>
        </w:rPr>
        <w:t>95</w:t>
      </w:r>
      <w:r w:rsidR="00D415FB" w:rsidRPr="005C1F21">
        <w:rPr>
          <w:sz w:val="28"/>
          <w:szCs w:val="28"/>
        </w:rPr>
        <w:t>,0</w:t>
      </w:r>
      <w:r w:rsidR="00AB6458" w:rsidRPr="005C1F21">
        <w:rPr>
          <w:sz w:val="28"/>
          <w:szCs w:val="28"/>
        </w:rPr>
        <w:t>%;</w:t>
      </w:r>
    </w:p>
    <w:p w:rsidR="00D90669" w:rsidRPr="005C1F21" w:rsidRDefault="00AB6458"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sz w:val="28"/>
          <w:szCs w:val="28"/>
        </w:rPr>
        <w:t>- у</w:t>
      </w:r>
      <w:r w:rsidR="00D415FB" w:rsidRPr="00D06C2F">
        <w:rPr>
          <w:sz w:val="28"/>
          <w:szCs w:val="28"/>
        </w:rPr>
        <w:t xml:space="preserve">величение объема отгруженной продукции предприятиями в сфере </w:t>
      </w:r>
      <w:r w:rsidR="00D415FB" w:rsidRPr="005C1F21">
        <w:rPr>
          <w:sz w:val="28"/>
          <w:szCs w:val="28"/>
        </w:rPr>
        <w:t>информационно-коммуникационных технологий</w:t>
      </w:r>
      <w:r w:rsidR="00D415FB" w:rsidRPr="005C1F21">
        <w:rPr>
          <w:rStyle w:val="af"/>
          <w:sz w:val="28"/>
          <w:szCs w:val="28"/>
        </w:rPr>
        <w:footnoteReference w:id="6"/>
      </w:r>
      <w:r w:rsidRPr="005C1F21">
        <w:rPr>
          <w:sz w:val="28"/>
          <w:szCs w:val="28"/>
        </w:rPr>
        <w:t xml:space="preserve"> в </w:t>
      </w:r>
      <w:r w:rsidR="00D415FB" w:rsidRPr="005C1F21">
        <w:rPr>
          <w:sz w:val="28"/>
          <w:szCs w:val="28"/>
        </w:rPr>
        <w:t>2024 год</w:t>
      </w:r>
      <w:r w:rsidRPr="005C1F21">
        <w:rPr>
          <w:sz w:val="28"/>
          <w:szCs w:val="28"/>
        </w:rPr>
        <w:t>у</w:t>
      </w:r>
      <w:r w:rsidR="00D415FB" w:rsidRPr="005C1F21">
        <w:rPr>
          <w:sz w:val="28"/>
          <w:szCs w:val="28"/>
        </w:rPr>
        <w:t xml:space="preserve"> – </w:t>
      </w:r>
      <w:r w:rsidRPr="005C1F21">
        <w:rPr>
          <w:sz w:val="28"/>
          <w:szCs w:val="28"/>
        </w:rPr>
        <w:t>1</w:t>
      </w:r>
      <w:r w:rsidR="00D415FB" w:rsidRPr="005C1F21">
        <w:rPr>
          <w:sz w:val="28"/>
          <w:szCs w:val="28"/>
        </w:rPr>
        <w:t>,0 млрд</w:t>
      </w:r>
      <w:r w:rsidRPr="005C1F21">
        <w:rPr>
          <w:sz w:val="28"/>
          <w:szCs w:val="28"/>
        </w:rPr>
        <w:t>.</w:t>
      </w:r>
      <w:r w:rsidR="00D415FB" w:rsidRPr="005C1F21">
        <w:rPr>
          <w:sz w:val="28"/>
          <w:szCs w:val="28"/>
        </w:rPr>
        <w:t xml:space="preserve"> рублей</w:t>
      </w:r>
      <w:r w:rsidRPr="005C1F21">
        <w:rPr>
          <w:sz w:val="28"/>
          <w:szCs w:val="28"/>
        </w:rPr>
        <w:t xml:space="preserve">; к </w:t>
      </w:r>
      <w:r w:rsidR="00D415FB" w:rsidRPr="005C1F21">
        <w:rPr>
          <w:sz w:val="28"/>
          <w:szCs w:val="28"/>
        </w:rPr>
        <w:t>2030 год – 2,0 млрд</w:t>
      </w:r>
      <w:r w:rsidRPr="005C1F21">
        <w:rPr>
          <w:sz w:val="28"/>
          <w:szCs w:val="28"/>
        </w:rPr>
        <w:t>.</w:t>
      </w:r>
      <w:r w:rsidR="00D415FB" w:rsidRPr="005C1F21">
        <w:rPr>
          <w:sz w:val="28"/>
          <w:szCs w:val="28"/>
        </w:rPr>
        <w:t xml:space="preserve"> рублей.</w:t>
      </w: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52AE3" w:rsidRDefault="00F52A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FE1660" w:rsidRDefault="00FE1660">
      <w:pPr>
        <w:suppressAutoHyphens w:val="0"/>
        <w:rPr>
          <w:rFonts w:eastAsiaTheme="minorEastAsia"/>
          <w:i/>
          <w:color w:val="000000"/>
          <w:sz w:val="28"/>
          <w:szCs w:val="28"/>
          <w:lang w:eastAsia="ru-RU"/>
        </w:rPr>
      </w:pPr>
      <w:r>
        <w:rPr>
          <w:rFonts w:eastAsiaTheme="minorEastAsia"/>
          <w:i/>
          <w:color w:val="000000"/>
          <w:sz w:val="28"/>
          <w:szCs w:val="28"/>
          <w:lang w:eastAsia="ru-RU"/>
        </w:rPr>
        <w:br w:type="page"/>
      </w:r>
    </w:p>
    <w:p w:rsidR="00475957" w:rsidRPr="00211D80" w:rsidRDefault="00475957"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6.6. Развитие промышленной инфраструктуры Смоленской области</w:t>
      </w:r>
    </w:p>
    <w:p w:rsidR="00475957" w:rsidRPr="00211D80" w:rsidRDefault="00475957"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475957" w:rsidRPr="00211D80" w:rsidRDefault="00475957"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Pr="00211D80">
        <w:rPr>
          <w:rFonts w:eastAsiaTheme="minorEastAsia"/>
          <w:color w:val="000000"/>
          <w:sz w:val="28"/>
          <w:szCs w:val="28"/>
          <w:lang w:eastAsia="ru-RU"/>
        </w:rPr>
        <w:t xml:space="preserve">Успешный опыт более десятка регионов России на протяжении последнего десятилетия свидетельствует о том, что индустриальные (промышленные) парки на нынешнем этапе развития страны играют заметную роль в обеспечении динамичного роста региональных экономик, создании условий для организации новых конкурентоспособных производств, привлечения инвестиций для модернизации промышленных активов субъектов Российской̆ Федерации. </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b/>
          <w:i/>
          <w:color w:val="000000"/>
          <w:sz w:val="28"/>
          <w:szCs w:val="28"/>
          <w:lang w:eastAsia="ru-RU"/>
        </w:rPr>
        <w:tab/>
      </w:r>
      <w:r w:rsidRPr="00211D80">
        <w:rPr>
          <w:rFonts w:eastAsiaTheme="minorEastAsia"/>
          <w:color w:val="000000"/>
          <w:sz w:val="28"/>
          <w:szCs w:val="28"/>
          <w:lang w:eastAsia="ru-RU"/>
        </w:rPr>
        <w:t xml:space="preserve">Администрацией Смоленской области ведется работа по созданию индустриальных парков. </w:t>
      </w:r>
      <w:r w:rsidRPr="00211D80">
        <w:rPr>
          <w:sz w:val="28"/>
          <w:szCs w:val="28"/>
        </w:rPr>
        <w:t>В регионе сформирована законодательная основа поддержки развития индустриальных парков и бизнеса их резидентов, сформирован комплекс мероприятий региональной поддержки развития предприятий резидентов индустриальных парков.</w:t>
      </w:r>
      <w:r w:rsidRPr="00211D80">
        <w:rPr>
          <w:rFonts w:eastAsiaTheme="minorEastAsia"/>
          <w:color w:val="000000"/>
          <w:sz w:val="28"/>
          <w:szCs w:val="28"/>
          <w:lang w:eastAsia="ru-RU"/>
        </w:rPr>
        <w:t xml:space="preserve"> В настоящее время уже функционируют индустриальные парки </w:t>
      </w:r>
      <w:r w:rsidRPr="00211D80">
        <w:rPr>
          <w:sz w:val="28"/>
          <w:szCs w:val="28"/>
        </w:rPr>
        <w:t>«Феникс» (ИП «Феникс») в г. Смоленске и «Сафоново» (ИП «Сафоново») в г. Сафонове. На территории индустриальных парков планируется размещение высокотехнологичных предприятий и технологической кооперации в том числе в сфере производства композиционных материалов и изделий из них.</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Индустриальные парки Смоленской области должны стать эффективным инструментом региональной инвестиционной и промышленной политики, направленной на создание условий для привлечения российских и иностранных инвесторов, развития отраслей экономики с высокой добавленной стоимостью, обеспечения инвестиционных проектов необходимой инфраструктурой и энергоресурсами.</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rFonts w:eastAsiaTheme="minorEastAsia"/>
          <w:color w:val="000000"/>
          <w:sz w:val="28"/>
          <w:szCs w:val="28"/>
          <w:lang w:eastAsia="ru-RU"/>
        </w:rPr>
        <w:t xml:space="preserve">Компании-резиденты индустриальных парков будут использовать общую инженерную инфраструктуру – электро-, газо- и теплоснабжение, водопровод, канализацию и очистные сооружения и т.д. Наличие общей инфраструктуры наряду с возможностями получения дополнительных льгот позволит легче привлекать резидентов, за счет обеспечения более низких производственных издержек. </w:t>
      </w:r>
    </w:p>
    <w:p w:rsidR="00475957" w:rsidRPr="00EF69CA"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EF69CA">
        <w:rPr>
          <w:sz w:val="28"/>
          <w:szCs w:val="28"/>
        </w:rPr>
        <w:t>Перспективным направлением развития экономики Смоленской области до 2030 года является создание и развитие совместного российско-китайского индустриального парка в рамках налаживания российско-китайского инвестиционного сотрудничества. В целях реализации данной перспективы на территории области, вблизи границы с Московской областью, уже сформирована инвестиционная площадка площадью 400 га. Перспективность данного проекта становится еще более привлекательной в свете планируемой реализации строительства трансконтинентальных магистралей из Европы в Китай.</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EF69CA">
        <w:rPr>
          <w:sz w:val="28"/>
          <w:szCs w:val="28"/>
        </w:rPr>
        <w:tab/>
        <w:t>В среднесрочной перспективе на территории Смоленской области будет сформирована сеть индустриальных и агропромышленных парков на основе существующих в регионе инвестиционных площадок, в первую очередь – имеющих необходимое инфраструктурное обеспечение и площадь территории свыше 8 га. Ограниченные возможности регионального бюджета обусловливают целесообразность развития частных индустриальных парков.</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Одним из эффективных способов стимулирования экономического роста Смоленской области и привлечения инвестиций на ее территорию является создание промышленных кластеров как совокупности субъектов деятельности в сфере промышленности, связанных производственными отношениями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субъектов Российской Федерации, производящих промышленную продукцию.</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Промышленные кластеры являются эффективным инструментом территориального развития промышленности, путем построения многоуровневой сетевой технологической кооперации, новых цепочек создания добавленной стоимости, реализации инвестиционных проектов развития промышленного производства. Кластерное взаимодействие промышленных предприятий приводит к улучшению качества производимой продукции, развитию импортозамещения в условиях усиливающейся конкуренции на российском и мировом рынках.</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Формирование промышленных кластеров является системным процессом, предполагающим анализ структуры регионального промышленного производства, определение потенциала, целей, возможностей развития, участников конкретного кластера.</w:t>
      </w:r>
    </w:p>
    <w:p w:rsidR="00475957" w:rsidRPr="00211D80" w:rsidRDefault="0047595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Важным преимуществом формирования и развития промышленных кластеров является возможность привлечения государственной поддержки</w:t>
      </w:r>
      <w:r w:rsidR="008D0F09" w:rsidRPr="00211D80">
        <w:rPr>
          <w:sz w:val="28"/>
          <w:szCs w:val="28"/>
        </w:rPr>
        <w:t xml:space="preserve"> на федеральном уровне</w:t>
      </w:r>
      <w:r w:rsidRPr="00211D80">
        <w:rPr>
          <w:sz w:val="28"/>
          <w:szCs w:val="28"/>
        </w:rPr>
        <w:t xml:space="preserve"> в виде субсидий из федерального бюджета специализированным организациям и участникам кластеров, в том числе на возмещение части затрат при реализации совместных проектов по производству промышленной продукции кластера в целях импортозамещения. Субсидии предоставляются на возмещение части затрат при реализации процессных и технологических мероприятий участниками промышленных кластеров. Одним из институтов поддержки промышленных кластеров региона может стать региональный фонд развития промышленности.</w:t>
      </w:r>
    </w:p>
    <w:p w:rsidR="00475957" w:rsidRPr="00211D80" w:rsidRDefault="0047595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sz w:val="28"/>
          <w:szCs w:val="28"/>
        </w:rPr>
        <w:tab/>
        <w:t>Развитие обрабатывающих производств является определяющим фактором в развитии промышленности Смоленской области. Анализ существующих технологических связей предприятий в сфере обрабатывающей промышленности показывает возможность формирования на территории региона промышленных кластеров в сферах</w:t>
      </w:r>
      <w:r w:rsidR="008D0F09" w:rsidRPr="00211D80">
        <w:rPr>
          <w:sz w:val="28"/>
          <w:szCs w:val="28"/>
        </w:rPr>
        <w:t xml:space="preserve"> комплектующих</w:t>
      </w:r>
      <w:r w:rsidRPr="00211D80">
        <w:rPr>
          <w:sz w:val="28"/>
          <w:szCs w:val="28"/>
        </w:rPr>
        <w:t xml:space="preserve"> транспортного машиностроения, композитных материалов, выращивания и переработки льна, </w:t>
      </w:r>
      <w:r w:rsidRPr="00211D80">
        <w:rPr>
          <w:rFonts w:eastAsiaTheme="minorEastAsia"/>
          <w:color w:val="000000"/>
          <w:sz w:val="28"/>
          <w:szCs w:val="28"/>
        </w:rPr>
        <w:t>агропищевого кластера, включающего сельское хозяйство и пищевую промышленность, транспортно-логистического кластера, кластера медицинских и фармацевтических технологий.</w:t>
      </w:r>
    </w:p>
    <w:p w:rsidR="00475957" w:rsidRPr="00211D80" w:rsidRDefault="0047595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ab/>
        <w:t>Планируемые результаты к 2030 году:</w:t>
      </w:r>
    </w:p>
    <w:p w:rsidR="004B3CF5" w:rsidRPr="00211D80" w:rsidRDefault="004B3CF5" w:rsidP="000B4156">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основной драйвер роста – обрабатывающая промышленность – химический комплекс, пищевая и легкая промышленность;</w:t>
      </w:r>
    </w:p>
    <w:p w:rsidR="000B4156" w:rsidRDefault="004B3CF5" w:rsidP="000B4156">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восстановление инвестиционного спроса стимулирует развитие отрасли строительных материалов и машиностроен</w:t>
      </w:r>
      <w:r w:rsidR="000B4156">
        <w:rPr>
          <w:sz w:val="28"/>
          <w:szCs w:val="28"/>
        </w:rPr>
        <w:t>ия;</w:t>
      </w:r>
    </w:p>
    <w:p w:rsidR="000B4156" w:rsidRDefault="000B4156" w:rsidP="000B4156">
      <w:pPr>
        <w:widowControl w:val="0"/>
        <w:suppressAutoHyphens w:val="0"/>
        <w:autoSpaceDE w:val="0"/>
        <w:autoSpaceDN w:val="0"/>
        <w:adjustRightInd w:val="0"/>
        <w:spacing w:after="240" w:line="360" w:lineRule="auto"/>
        <w:contextualSpacing/>
        <w:jc w:val="both"/>
        <w:rPr>
          <w:sz w:val="28"/>
          <w:szCs w:val="28"/>
          <w:lang w:eastAsia="ru-RU"/>
        </w:rPr>
      </w:pPr>
      <w:r>
        <w:rPr>
          <w:sz w:val="28"/>
          <w:szCs w:val="28"/>
          <w:lang w:eastAsia="ru-RU"/>
        </w:rPr>
        <w:t>- п</w:t>
      </w:r>
      <w:r w:rsidRPr="00737B6E">
        <w:rPr>
          <w:sz w:val="28"/>
          <w:szCs w:val="28"/>
          <w:lang w:eastAsia="ru-RU"/>
        </w:rPr>
        <w:t xml:space="preserve">о результатам внедрения региональных экспортных программ экспортный потенциал промышленных предприятий </w:t>
      </w:r>
      <w:r>
        <w:rPr>
          <w:sz w:val="28"/>
          <w:szCs w:val="28"/>
          <w:lang w:eastAsia="ru-RU"/>
        </w:rPr>
        <w:t>возрастет к 2024 году</w:t>
      </w:r>
      <w:r w:rsidRPr="00737B6E">
        <w:rPr>
          <w:sz w:val="28"/>
          <w:szCs w:val="28"/>
          <w:lang w:eastAsia="ru-RU"/>
        </w:rPr>
        <w:t xml:space="preserve"> в 2 раза</w:t>
      </w:r>
      <w:r>
        <w:rPr>
          <w:sz w:val="28"/>
          <w:szCs w:val="28"/>
          <w:lang w:eastAsia="ru-RU"/>
        </w:rPr>
        <w:t>, к 2030 году – в 2,5 раза;</w:t>
      </w:r>
    </w:p>
    <w:p w:rsidR="000B4156" w:rsidRDefault="000B4156" w:rsidP="000B4156">
      <w:pPr>
        <w:widowControl w:val="0"/>
        <w:suppressAutoHyphens w:val="0"/>
        <w:autoSpaceDE w:val="0"/>
        <w:autoSpaceDN w:val="0"/>
        <w:adjustRightInd w:val="0"/>
        <w:spacing w:after="240" w:line="360" w:lineRule="auto"/>
        <w:contextualSpacing/>
        <w:jc w:val="both"/>
        <w:rPr>
          <w:sz w:val="28"/>
          <w:szCs w:val="28"/>
          <w:lang w:eastAsia="ru-RU"/>
        </w:rPr>
      </w:pPr>
      <w:r>
        <w:rPr>
          <w:sz w:val="28"/>
          <w:szCs w:val="28"/>
          <w:lang w:eastAsia="ru-RU"/>
        </w:rPr>
        <w:t>- ч</w:t>
      </w:r>
      <w:r w:rsidRPr="00737B6E">
        <w:rPr>
          <w:sz w:val="28"/>
          <w:szCs w:val="28"/>
          <w:lang w:eastAsia="ru-RU"/>
        </w:rPr>
        <w:t>исло промышленных кластеров</w:t>
      </w:r>
      <w:r>
        <w:rPr>
          <w:sz w:val="28"/>
          <w:szCs w:val="28"/>
          <w:lang w:eastAsia="ru-RU"/>
        </w:rPr>
        <w:t xml:space="preserve"> (нарастающим итогом): в 2024 г.</w:t>
      </w:r>
      <w:r w:rsidRPr="00737B6E">
        <w:rPr>
          <w:sz w:val="28"/>
          <w:szCs w:val="28"/>
          <w:lang w:eastAsia="ru-RU"/>
        </w:rPr>
        <w:t xml:space="preserve"> </w:t>
      </w:r>
      <w:r>
        <w:rPr>
          <w:sz w:val="28"/>
          <w:szCs w:val="28"/>
          <w:lang w:eastAsia="ru-RU"/>
        </w:rPr>
        <w:t>– 2; к 2030 г – 3;</w:t>
      </w:r>
    </w:p>
    <w:p w:rsidR="00475957" w:rsidRPr="00211D80" w:rsidRDefault="000B4156" w:rsidP="000B4156">
      <w:pPr>
        <w:widowControl w:val="0"/>
        <w:suppressAutoHyphens w:val="0"/>
        <w:autoSpaceDE w:val="0"/>
        <w:autoSpaceDN w:val="0"/>
        <w:adjustRightInd w:val="0"/>
        <w:spacing w:after="240" w:line="360" w:lineRule="auto"/>
        <w:contextualSpacing/>
        <w:jc w:val="both"/>
        <w:rPr>
          <w:sz w:val="28"/>
          <w:szCs w:val="28"/>
        </w:rPr>
      </w:pPr>
      <w:r>
        <w:rPr>
          <w:sz w:val="28"/>
          <w:szCs w:val="28"/>
          <w:lang w:eastAsia="ru-RU"/>
        </w:rPr>
        <w:t>- к</w:t>
      </w:r>
      <w:r w:rsidRPr="00737B6E">
        <w:rPr>
          <w:sz w:val="28"/>
          <w:szCs w:val="28"/>
          <w:lang w:eastAsia="ru-RU"/>
        </w:rPr>
        <w:t>оличество совместных кластерных проектов в территориальных кластерах</w:t>
      </w:r>
      <w:r>
        <w:rPr>
          <w:sz w:val="28"/>
          <w:szCs w:val="28"/>
          <w:lang w:eastAsia="ru-RU"/>
        </w:rPr>
        <w:t xml:space="preserve"> (нарастающим итогом): в 2024 г</w:t>
      </w:r>
      <w:r w:rsidRPr="00737B6E">
        <w:rPr>
          <w:sz w:val="28"/>
          <w:szCs w:val="28"/>
          <w:lang w:eastAsia="ru-RU"/>
        </w:rPr>
        <w:t xml:space="preserve"> </w:t>
      </w:r>
      <w:r>
        <w:rPr>
          <w:sz w:val="28"/>
          <w:szCs w:val="28"/>
          <w:lang w:eastAsia="ru-RU"/>
        </w:rPr>
        <w:t xml:space="preserve">– 6; к 2030 г </w:t>
      </w:r>
      <w:r w:rsidRPr="006830A0">
        <w:rPr>
          <w:sz w:val="28"/>
          <w:szCs w:val="28"/>
          <w:lang w:eastAsia="ru-RU"/>
        </w:rPr>
        <w:t xml:space="preserve"> – 12</w:t>
      </w:r>
      <w:r>
        <w:rPr>
          <w:sz w:val="28"/>
          <w:szCs w:val="28"/>
          <w:lang w:eastAsia="ru-RU"/>
        </w:rPr>
        <w:t>.</w:t>
      </w:r>
    </w:p>
    <w:p w:rsidR="00475957" w:rsidRPr="00211D80" w:rsidRDefault="00475957" w:rsidP="00211D80">
      <w:pPr>
        <w:widowControl w:val="0"/>
        <w:suppressAutoHyphens w:val="0"/>
        <w:autoSpaceDE w:val="0"/>
        <w:autoSpaceDN w:val="0"/>
        <w:adjustRightInd w:val="0"/>
        <w:spacing w:after="240" w:line="360" w:lineRule="auto"/>
        <w:ind w:firstLine="708"/>
        <w:contextualSpacing/>
        <w:jc w:val="both"/>
        <w:rPr>
          <w:sz w:val="28"/>
          <w:szCs w:val="28"/>
        </w:rPr>
      </w:pPr>
    </w:p>
    <w:p w:rsidR="00475957" w:rsidRPr="00211D80" w:rsidRDefault="00475957" w:rsidP="00211D80">
      <w:pPr>
        <w:spacing w:line="360" w:lineRule="auto"/>
        <w:contextualSpacing/>
        <w:rPr>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B85088"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i/>
          <w:color w:val="000000"/>
          <w:sz w:val="28"/>
          <w:szCs w:val="28"/>
          <w:lang w:eastAsia="ru-RU"/>
        </w:rPr>
        <w:t xml:space="preserve">6.7. </w:t>
      </w:r>
      <w:r w:rsidR="00CD0F0E" w:rsidRPr="00211D80">
        <w:rPr>
          <w:rFonts w:eastAsiaTheme="minorEastAsia"/>
          <w:i/>
          <w:color w:val="000000"/>
          <w:sz w:val="28"/>
          <w:szCs w:val="28"/>
          <w:lang w:eastAsia="ru-RU"/>
        </w:rPr>
        <w:t xml:space="preserve">Развитие энергетики и энергетической инфраструктуры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sz w:val="28"/>
          <w:szCs w:val="28"/>
        </w:rPr>
        <w:tab/>
      </w:r>
      <w:r w:rsidRPr="00211D80">
        <w:rPr>
          <w:rFonts w:eastAsiaTheme="minorEastAsia"/>
          <w:sz w:val="28"/>
          <w:szCs w:val="28"/>
          <w:lang w:eastAsia="ru-RU"/>
        </w:rPr>
        <w:t>Важными особенностями энергосистемы Смоленской области являются:</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развитые электрические сети;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превышение установленной мощности электрических станций в 3-4 раза над максимальным потреблением мощности;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пограничное положение (граница с Республикой Беларусь) и обусловленное этим наличие межгосударственных электрических связей;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xml:space="preserve">- примыкание к Московскому региону, рост энергопотребления в районах, </w:t>
      </w:r>
      <w:r w:rsidRPr="00211D80">
        <w:rPr>
          <w:sz w:val="28"/>
          <w:szCs w:val="28"/>
        </w:rPr>
        <w:t xml:space="preserve"> </w:t>
      </w:r>
      <w:r w:rsidRPr="00211D80">
        <w:rPr>
          <w:rFonts w:eastAsiaTheme="minorEastAsia"/>
          <w:sz w:val="28"/>
          <w:szCs w:val="28"/>
          <w:lang w:eastAsia="ru-RU"/>
        </w:rPr>
        <w:t>граничащих с Московской областью;</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xml:space="preserve">- наличие энергообъектов всех ступеней напряжения, характерных для </w:t>
      </w:r>
      <w:r w:rsidRPr="00211D80">
        <w:rPr>
          <w:sz w:val="28"/>
          <w:szCs w:val="28"/>
        </w:rPr>
        <w:t xml:space="preserve"> </w:t>
      </w:r>
      <w:r w:rsidRPr="00211D80">
        <w:rPr>
          <w:rFonts w:eastAsiaTheme="minorEastAsia"/>
          <w:sz w:val="28"/>
          <w:szCs w:val="28"/>
          <w:lang w:eastAsia="ru-RU"/>
        </w:rPr>
        <w:t>энергосистем Северо-Запада, стран Балтии и центра России.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 xml:space="preserve">Растет потребление электроэнергии населением, жилищно-коммунальным комплексом, непромышленными мелкими потребителями. Ряд промышленных предприятий после выхода из кризисных тенденций 2014-2016 годов наращивает объемы производства. </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Электроэнергия Смоленской области вырабатывается филиалом АО «Концерн Росэнергоатом» «Смоленская атомная станция», филиалом «Смоленская ГРЭС» ПАО «Юнипро», филиалом ПАО «Квадра» – «Смоленская генерация» и ООО «Дорогобужская ТЭЦ».</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Установленная мощность электрических станций превышает совмещенный максимум нагрузки в четыре раза. Основная передача электрической энергии осуществляется в Брянскую, Калужскую, Рязанскую, Тверскую энергосистемы, в энергосистему Республики Беларусь.</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 xml:space="preserve">С использованием возобновляемых источников энергии и местных видов топлива (дрова, опилки, торф) в Смоленской области вырабатывается около 0,2% энергоресурсов. </w:t>
      </w:r>
    </w:p>
    <w:p w:rsidR="005C7883" w:rsidRPr="00211D80" w:rsidRDefault="005C7883"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sz w:val="28"/>
          <w:szCs w:val="28"/>
          <w:lang w:eastAsia="ru-RU"/>
        </w:rPr>
        <w:tab/>
        <w:t>Противоположная ситуация наблюдается в процессе газификации Смоленской области. В настоящее время</w:t>
      </w:r>
      <w:r w:rsidRPr="00211D80">
        <w:rPr>
          <w:sz w:val="28"/>
          <w:szCs w:val="28"/>
        </w:rPr>
        <w:t xml:space="preserve"> область входит в число немногих регионов России, имеющих уровень газификации природным газом менее 70 процентов. Из семнадцати регионов Центрального федерального округа Смоленская область занимает 15-е место. Развитие системы газоснабжения Смоленской области является сложной, трудоемкой и дорогостоящей задачей. Как показывает практика, варианты комплексного решения взаимосвязанных проблем правового, социально-экономического, технического и организационного характера, направленных на реализацию государственной политики в данной сфере, кроме как программно-целевым методом, отсутствуют.</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Стратегическая цель до 2030 года - обеспечение условий для реализации мер комплексного социально-экономического развития Смоленской области и удовлетворение долгосрочного спроса на электрическую энергию и мощность в районах опережающего экономического развития области.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noProof/>
          <w:color w:val="000000"/>
          <w:sz w:val="28"/>
          <w:szCs w:val="28"/>
          <w:lang w:eastAsia="ru-RU"/>
        </w:rPr>
        <w:drawing>
          <wp:inline distT="0" distB="0" distL="0" distR="0">
            <wp:extent cx="5550011" cy="43258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5171" cy="4329842"/>
                    </a:xfrm>
                    <a:prstGeom prst="rect">
                      <a:avLst/>
                    </a:prstGeom>
                    <a:noFill/>
                    <a:ln>
                      <a:noFill/>
                    </a:ln>
                  </pic:spPr>
                </pic:pic>
              </a:graphicData>
            </a:graphic>
          </wp:inline>
        </w:drawing>
      </w:r>
    </w:p>
    <w:p w:rsidR="005C7883" w:rsidRPr="00D90669" w:rsidRDefault="005C7883" w:rsidP="00211D80">
      <w:pPr>
        <w:widowControl w:val="0"/>
        <w:suppressAutoHyphens w:val="0"/>
        <w:autoSpaceDE w:val="0"/>
        <w:autoSpaceDN w:val="0"/>
        <w:adjustRightInd w:val="0"/>
        <w:spacing w:after="240" w:line="360" w:lineRule="auto"/>
        <w:contextualSpacing/>
        <w:jc w:val="center"/>
        <w:rPr>
          <w:rFonts w:eastAsiaTheme="minorEastAsia"/>
          <w:color w:val="000000"/>
          <w:lang w:eastAsia="ru-RU"/>
        </w:rPr>
      </w:pPr>
      <w:r w:rsidRPr="00D90669">
        <w:rPr>
          <w:rFonts w:eastAsiaTheme="minorEastAsia"/>
          <w:lang w:eastAsia="ru-RU"/>
        </w:rPr>
        <w:t>Рис. 1</w:t>
      </w:r>
      <w:r w:rsidR="00630042">
        <w:rPr>
          <w:rFonts w:eastAsiaTheme="minorEastAsia"/>
          <w:lang w:eastAsia="ru-RU"/>
        </w:rPr>
        <w:t>4</w:t>
      </w:r>
      <w:r w:rsidRPr="00D90669">
        <w:rPr>
          <w:rFonts w:eastAsiaTheme="minorEastAsia"/>
          <w:lang w:eastAsia="ru-RU"/>
        </w:rPr>
        <w:t xml:space="preserve">. </w:t>
      </w:r>
      <w:r w:rsidRPr="00D90669">
        <w:rPr>
          <w:rFonts w:eastAsiaTheme="minorEastAsia"/>
          <w:color w:val="000000"/>
          <w:lang w:eastAsia="ru-RU"/>
        </w:rPr>
        <w:t>Схема развития электроэнергетики Смоленской области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Проблемы:</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по результатам анализа существующей схемы электроснабжения Смоленской области, объема и размещения поданных заявок на технологическое присоединение необходимо отметить, что при наличии ненагруженных и разветвленных сетей 35-110 кВ существуют проблема с электроснабжением динамично развивающихся территорий области: восточная часть Смоленской области с центром в г. Вязьме и г. Смоленск;</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с</w:t>
      </w:r>
      <w:r w:rsidRPr="00211D80">
        <w:rPr>
          <w:sz w:val="28"/>
          <w:szCs w:val="28"/>
        </w:rPr>
        <w:t>остояние системы газоснабжения на данном этапе развития Смоленской области не отвечает современным требованиям к уровню и качеству жизни населения.</w:t>
      </w:r>
      <w:r w:rsidRPr="00211D80">
        <w:rPr>
          <w:rFonts w:eastAsiaTheme="minorEastAsia"/>
          <w:sz w:val="28"/>
          <w:szCs w:val="28"/>
          <w:lang w:eastAsia="ru-RU"/>
        </w:rPr>
        <w:t xml:space="preserve"> </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ab/>
        <w:t xml:space="preserve">Приоритетные направления: </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xml:space="preserve">- обеспечение надежного электроснабжения в условиях возрастающих нагрузок в Смоленской энергосистеме; </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снятие технологических ограничений для создания возможности присоединения новых потребителей, как промышленных, так и бытовых;</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модернизация передающих станций и диспетчерских пунктов, направленная на внедрение элементов цифровых электрических сетей;</w:t>
      </w:r>
    </w:p>
    <w:p w:rsidR="005C7883" w:rsidRPr="00211D80" w:rsidRDefault="005C788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расширение газовых сетей и систем газоснабжения муниципальных образований Смоленской области;</w:t>
      </w:r>
    </w:p>
    <w:p w:rsidR="005C7883" w:rsidRPr="00211D80" w:rsidRDefault="005C788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увеличение численности домовладений (квартир), газифицированных сетевым природным газом;</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sz w:val="28"/>
          <w:szCs w:val="28"/>
        </w:rPr>
        <w:t>- повышение уровня газификации Смоленской области сетевым природным газом;</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sz w:val="28"/>
          <w:szCs w:val="28"/>
          <w:lang w:eastAsia="ru-RU"/>
        </w:rPr>
      </w:pPr>
      <w:r w:rsidRPr="00211D80">
        <w:rPr>
          <w:rFonts w:eastAsiaTheme="minorEastAsia"/>
          <w:sz w:val="28"/>
          <w:szCs w:val="28"/>
          <w:lang w:eastAsia="ru-RU"/>
        </w:rPr>
        <w:t>- развитие инновационной теплоэнергетики, использующей местные виды топлива, решающей проблему утилизации отходов лесной и деревообрабатывающей промышленности, торфа;</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sz w:val="28"/>
          <w:szCs w:val="28"/>
          <w:lang w:eastAsia="ru-RU"/>
        </w:rPr>
        <w:t xml:space="preserve">- </w:t>
      </w:r>
      <w:r w:rsidRPr="00211D80">
        <w:rPr>
          <w:rFonts w:eastAsiaTheme="minorEastAsia"/>
          <w:color w:val="000000"/>
          <w:sz w:val="28"/>
          <w:szCs w:val="28"/>
          <w:lang w:eastAsia="ru-RU"/>
        </w:rPr>
        <w:t>повышение энергоэффективности экономики и экологической эффективности энергетики.</w:t>
      </w:r>
    </w:p>
    <w:p w:rsidR="005C7883" w:rsidRPr="00211D80" w:rsidRDefault="005C788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5C7883" w:rsidRPr="00211D80" w:rsidRDefault="005C7883"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sz w:val="28"/>
          <w:szCs w:val="28"/>
          <w:lang w:eastAsia="ru-RU"/>
        </w:rPr>
        <w:t xml:space="preserve">- </w:t>
      </w:r>
      <w:r w:rsidRPr="00211D80">
        <w:rPr>
          <w:sz w:val="28"/>
          <w:szCs w:val="28"/>
        </w:rPr>
        <w:t>повышение уровня газификации области до 50%;</w:t>
      </w:r>
    </w:p>
    <w:p w:rsidR="0061350F" w:rsidRPr="00211D80" w:rsidRDefault="005C7883"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модернизация 70 объектов филиала ПАО «МРСК Центра» - «Смоленскэнерго» по внедрению элементов цифровых электрических сетей</w:t>
      </w:r>
      <w:r w:rsidR="0061350F" w:rsidRPr="00211D80">
        <w:rPr>
          <w:sz w:val="28"/>
          <w:szCs w:val="28"/>
        </w:rPr>
        <w:t>;</w:t>
      </w:r>
    </w:p>
    <w:p w:rsidR="0061350F" w:rsidRPr="00211D80" w:rsidRDefault="0061350F"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электропотребление области (млн. кВт.ч) в 2024 г. – 6642; к 2030 г. – 6810;</w:t>
      </w:r>
    </w:p>
    <w:p w:rsidR="005C7883" w:rsidRPr="00211D80" w:rsidRDefault="0061350F"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Средняя продолжительность прекращения передачи электрической энергии на точку поставки (часов) в 2024 г. – 4,8587; к 2030 г. – 4,5456</w:t>
      </w:r>
      <w:r w:rsidR="005C7883" w:rsidRPr="00211D80">
        <w:rPr>
          <w:sz w:val="28"/>
          <w:szCs w:val="28"/>
        </w:rPr>
        <w:t>.</w:t>
      </w:r>
    </w:p>
    <w:p w:rsidR="0061350F" w:rsidRPr="00211D80" w:rsidRDefault="0061350F"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61350F" w:rsidRPr="00211D80" w:rsidRDefault="0061350F"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E81DD4" w:rsidRDefault="00E81DD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78282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i/>
          <w:color w:val="000000"/>
          <w:sz w:val="28"/>
          <w:szCs w:val="28"/>
          <w:lang w:eastAsia="ru-RU"/>
        </w:rPr>
        <w:t xml:space="preserve">6.8. </w:t>
      </w:r>
      <w:r w:rsidR="00CD0F0E" w:rsidRPr="00211D80">
        <w:rPr>
          <w:rFonts w:eastAsiaTheme="minorEastAsia"/>
          <w:i/>
          <w:color w:val="000000"/>
          <w:sz w:val="28"/>
          <w:szCs w:val="28"/>
          <w:lang w:eastAsia="ru-RU"/>
        </w:rPr>
        <w:t>Повышение эффективности управления государственным имуществом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p>
    <w:p w:rsidR="00CF2A06"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CF2A06" w:rsidRPr="00211D80">
        <w:rPr>
          <w:rFonts w:eastAsiaTheme="minorEastAsia"/>
          <w:color w:val="000000"/>
          <w:sz w:val="28"/>
          <w:szCs w:val="28"/>
          <w:lang w:eastAsia="ru-RU"/>
        </w:rPr>
        <w:t>Стратегическая цель к 2030 году – обеспечение высокой эффективности деятельности органов государственной власти Смоленской области, органов местного самоуправления по управлению государственным имуществом Смоленской области и муниципальным имуществом; формирование эффективного государственного сектора; активизация инвестиционного процесса путем создания условий потенциальным инвесторам для получения достоверной информации о наличии свободных объектов недвижимого имущества и земельных участков, расположенных на территории Смоленской области, в целях реализации проектов по жилищному и инвестиционному строительству, эффективному использованию земель сельскохозяйственного назначения.</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низкая ликвидность предлагаемого к вовлечению в хозяйственный оборот неэффективно используемого государственного имущества Смоленской области и муниципального имущества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реализованы в предыдущие годы, предоставлены в аренду, в собственность, в безвозмездное пользование);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наличие заброшенного, неиспользуемого имущества и земельных участков в частной собственности.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оптимального состава и структуры государственного имущества области путем сокращения доли участия государства в экономике посредством приватизации государственных унитарных предприятий Смоленской области и акций (долей) хозяйственных обществ, действующих в конкурентных видах экономической деятельности, в целях развития и стимулирования инновационных инициатив инвесторов;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использования государственного имущества Смоленской области, закрепленного за государственными учреждениями Смоленской области, государственными унитарными предприятиями Смоленской области, а также имущества, составляющего казну Смоленской области;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актуализация кадастровой стоимости объектов недвижимости на территории Смоленской области, в том числе земельных участков;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выявление неиспользуемого, неэффективно используемого государственного и муниципального имущества на территории Смоленской области;</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информирование потенциальных инвесторов о наличии свободных объектов недвижимого имущества и земельных участков посредством размещения в открытом доступе на официальных сайтах органов государственной власти Смоленской области в сети «Интернет», вовлечение в хозяйственный оборот неиспользуемого имущества и земельных участков путем их реализации на торгах и сдачи в аренду, пополнение консолидированного бюджета Смоленской области;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использования земель сельскохозяйственного назначения, инвентаризация земель, оформление права муниципальной собственности на невостребованные земельные доли и образование в счет их земельных участков, вовлечение в оборот сельскохозяйственных земель путем передачи муниципальных земельных долей и земельных участков эффективным сельхозтоваропроизводителям, проведение комплекса мер по изъятию земельных участков сельскохозяйственного назначения у их собственников в связи с неиспользованием по целевому назначению.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оптимизация государственного сектора экономики Смоленской области и его эффективное функционирование;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сельскохозяйственного назначения;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увеличение доходов консолидированного бюджета Смоленской области;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расширение перечня недвижимого имущества для передачи в аренду субъектам малого и среднего предпринимательства;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и расширение перечня государственного имущества Смоленской области, свободного от прав третьих лиц (за исключением имущественных прав некоммерческих организаций, не являющихся государственными и муниципальными учреждениями и некоммерческими организациями, учрежденными Российской Федерацией), которое может быть предоставлено социально ориентированным некоммерческим организациям во владение и (или) в пользование на долгосрочной основе (в том числе по льготным ставкам арендной платы);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оптимизация расходов бюджета Смоленской области, направляемых на содержание имущества, закрепленного на праве оперативного управления за государственными учреждениями Смоленской области, казенными унитарными предприятиями Смоленской области и на праве хозяйственного ведения за государственными унитарными предприятиями Смоленской области; </w:t>
      </w:r>
    </w:p>
    <w:p w:rsidR="00CF2A06" w:rsidRPr="00211D80" w:rsidRDefault="00CF2A06"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качества предоставляемых государственных услуг и сокращение сроков их предоставления. </w:t>
      </w:r>
    </w:p>
    <w:p w:rsidR="0078282E" w:rsidRPr="00211D80" w:rsidRDefault="0078282E" w:rsidP="00211D80">
      <w:pPr>
        <w:widowControl w:val="0"/>
        <w:suppressAutoHyphens w:val="0"/>
        <w:autoSpaceDE w:val="0"/>
        <w:autoSpaceDN w:val="0"/>
        <w:adjustRightInd w:val="0"/>
        <w:spacing w:after="240" w:line="360" w:lineRule="auto"/>
        <w:contextualSpacing/>
        <w:jc w:val="both"/>
        <w:rPr>
          <w:b/>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D90669" w:rsidRDefault="00D90669" w:rsidP="00211D80">
      <w:pPr>
        <w:widowControl w:val="0"/>
        <w:suppressAutoHyphens w:val="0"/>
        <w:autoSpaceDE w:val="0"/>
        <w:autoSpaceDN w:val="0"/>
        <w:adjustRightInd w:val="0"/>
        <w:spacing w:after="240" w:line="360" w:lineRule="auto"/>
        <w:contextualSpacing/>
        <w:jc w:val="both"/>
        <w:rPr>
          <w:i/>
          <w:sz w:val="28"/>
          <w:szCs w:val="28"/>
        </w:rPr>
      </w:pPr>
    </w:p>
    <w:p w:rsidR="00CD0F0E" w:rsidRPr="00211D80" w:rsidRDefault="0078282E"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 xml:space="preserve">6.9. </w:t>
      </w:r>
      <w:r w:rsidR="00CD0F0E" w:rsidRPr="00211D80">
        <w:rPr>
          <w:i/>
          <w:sz w:val="28"/>
          <w:szCs w:val="28"/>
        </w:rPr>
        <w:t xml:space="preserve">Развитие </w:t>
      </w:r>
      <w:r w:rsidR="00CD0F0E" w:rsidRPr="00211D80">
        <w:rPr>
          <w:rFonts w:eastAsiaTheme="minorEastAsia"/>
          <w:i/>
          <w:color w:val="000000"/>
          <w:sz w:val="28"/>
          <w:szCs w:val="28"/>
          <w:lang w:eastAsia="ru-RU"/>
        </w:rPr>
        <w:t>туристской сферы и сферы гостеприимства в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b/>
          <w:sz w:val="28"/>
          <w:szCs w:val="28"/>
        </w:rPr>
      </w:pPr>
    </w:p>
    <w:p w:rsidR="00B45FAE" w:rsidRPr="00211D80" w:rsidRDefault="00CD0F0E" w:rsidP="00211D80">
      <w:pPr>
        <w:widowControl w:val="0"/>
        <w:suppressAutoHyphens w:val="0"/>
        <w:autoSpaceDE w:val="0"/>
        <w:autoSpaceDN w:val="0"/>
        <w:adjustRightInd w:val="0"/>
        <w:spacing w:after="240" w:line="360" w:lineRule="auto"/>
        <w:contextualSpacing/>
        <w:jc w:val="both"/>
        <w:rPr>
          <w:b/>
          <w:sz w:val="28"/>
          <w:szCs w:val="28"/>
        </w:rPr>
      </w:pPr>
      <w:r w:rsidRPr="00211D80">
        <w:rPr>
          <w:b/>
          <w:sz w:val="28"/>
          <w:szCs w:val="28"/>
        </w:rPr>
        <w:tab/>
      </w:r>
      <w:r w:rsidR="00B45FAE" w:rsidRPr="00211D80">
        <w:rPr>
          <w:color w:val="000000"/>
          <w:sz w:val="28"/>
          <w:szCs w:val="28"/>
          <w:lang w:eastAsia="ru-RU"/>
        </w:rPr>
        <w:t xml:space="preserve">Необходимость развития туристской сферы и сферы гостеприимства в Смоленской области обусловлено наличием как признанных туристических активов (исторических, культурных, природных), так и большим потенциалом для развития туристских услуг в целом. </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lang w:eastAsia="ru-RU"/>
        </w:rPr>
        <w:tab/>
        <w:t xml:space="preserve">Стратегическая цель до 2030 года – </w:t>
      </w:r>
      <w:r w:rsidRPr="00211D80">
        <w:rPr>
          <w:sz w:val="28"/>
          <w:szCs w:val="28"/>
        </w:rPr>
        <w:t>создание на территории Смоленской области конкурентоспособной высокоразвитой туристской индустрии, располагающей значительным потенциалом и способностью удовлетворять разнообразные потребности российских и иностранных граждан в туристских услугах, а также обеспечивающая значительный вклад в социально-экономическое развитие Смоленской области.</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Проблемы:</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lang w:eastAsia="ru-RU"/>
        </w:rPr>
        <w:t>- слабое представление туризма Смоленской области на российском и международном уровнях;</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недостаточное развитие туристской инфраструктуры, количества гостиничных средств размещения туристского класса с современным уровнем комфорта, отсутствие у туристических фирм автотранспорта;</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отсутствие стандартов качества в сфере гостеприимства области.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sz w:val="28"/>
          <w:szCs w:val="28"/>
        </w:rPr>
        <w:tab/>
      </w:r>
      <w:r w:rsidRPr="00211D80">
        <w:rPr>
          <w:color w:val="000000"/>
          <w:sz w:val="28"/>
          <w:szCs w:val="28"/>
          <w:lang w:eastAsia="ru-RU"/>
        </w:rPr>
        <w:t xml:space="preserve">В рамках развития внутреннего и въездного туризма и включения историко-культурного достояния Смоленской области в общероссийский туристический комплекс к 2030 году необходимо осуществить: </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lang w:eastAsia="ru-RU"/>
        </w:rPr>
        <w:t>- с</w:t>
      </w:r>
      <w:r w:rsidRPr="00211D80">
        <w:rPr>
          <w:sz w:val="28"/>
          <w:szCs w:val="28"/>
        </w:rPr>
        <w:t>оздание экономических, институциональных условий развития   конкурентоспособной среды для туристской отрасли и повышения качества туристских услуг в Смоленской области;</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lang w:eastAsia="ru-RU"/>
        </w:rPr>
        <w:t xml:space="preserve">- создание и </w:t>
      </w:r>
      <w:r w:rsidRPr="00211D80">
        <w:rPr>
          <w:sz w:val="28"/>
          <w:szCs w:val="28"/>
        </w:rPr>
        <w:t>развитие современной инфраструктуры  туризма на территории Смоленской области, выход на столичный, межрегиональный, российский и международный туристские рынки;</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содействие в развитии научно-образовательного и кадрового потенциала для сферы туризма и гостеприимства;</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активное продвижение туристского потенциала Смоленской области на мировом и региональных туристских рынках;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широкое использование возможностей туризма выходного дня;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культурно - познавательного туризма в соответствии с общемировыми тенденциями, где ознакомление с достопримечательностями является частью разнообразной программы пребывания туристов;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расширение использования фестивального, ярмарочного, выставочного потенциала в туристских целях (событийный туризм);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совершенствование способов осуществления информированности населения о туристском потенциале региона, размещение специальной информации на улицах, объектах сервиса и объектах показа;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ГЧП в сфере туристской деятельности;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развитие инфраструктуры для конгрессно-выставочной деятельности и делового туризма, включая продажи туристических услуг для лиц, посещающих Смоленскую область с бизнес-целями;</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взаимовыгодных межрегиональных и международных туристских связей;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приоритетных направлений туристской отрасли области, в том числе сельского, экологического и культурно - познавательного туризма;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делового туризма путем проведения мероприятий, направленных на увеличение количества деловых поездок в область как из других регионов Российской Федерации, так и зарубежных стран;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широкое использование событий культурной, спортивной, общественно- политической жизни области с точки зрения туристского интереса;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реализацию государственных приоритетов в развитии туризма и придорожного сервиса в Смоленской области, развитие системы навигации и ориентирующей информации для туристов об объектах туристского показа на территории Смоленской области;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формирование представления о Смоленской области как о регионе Российской Федерации с международным уровнем обслуживания автотуристов;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формирование и продвижение бренда «Вкусная Смоленщина» на российском и мировом туристских рынках;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формирование межрегиональных туристических маршрутов;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разработка экологическоих троп по особо охраняемым природным территориям с целью экологического просвещения граждан;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создание ассоциации организаций в сфере туризма Смоленской области.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С учетом комплексности туристской отрасли для ее эффективного функционирования и стабильного развития необходима регулярная методическая и аналитическая поддержка субъектов отрасли, капитальные вложения в поддержание и улучшение инфраструктуры туризма и санаторно-курортного комплекса и государственная централизованная маркетинговая деятельность по продвижению туристского продукта в Смоленской области.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Исходя из необходимости диверсификации экономики региона, эффективного использования туристско-рекреационного потенциала, обеспечения граждан комфортными условиями для полноценного отдыха, восстановления экологического состояния водных и природных объектов данной территории, обеспечения безопасности гидротехнических сооружений, существенного снижения последствий вредного воздействия человека на окружающую среду, возможно создание особых экономических зон туристско-рекреационного типа в разных частях Смоленской области.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Развитие действующего </w:t>
      </w:r>
      <w:r w:rsidRPr="00211D80">
        <w:rPr>
          <w:sz w:val="28"/>
          <w:szCs w:val="28"/>
        </w:rPr>
        <w:t>туристского кластера Смоленской области в долгосрочной перспективе связано с превращением отрасли туризма в драйвер экономики региона и должно включать в себя развитие таких направлений, как:</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исторического, религиозного, событийного, культурно - познавательного, делового туризма в Смоленской области;</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разработку региональной электронной системы статистического мониторинга, наблюдения и учета туристских потоков;</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модернизация и применение в Смоленской области государственной информационной системы «Электронная путевка»;</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создание единой информационной туристской системы и единой системы туристских знаков и символов для размещения по всей территории Смоленской области, а также информационных указателей к культурным и природным объектам (</w:t>
      </w:r>
      <w:r w:rsidRPr="00211D80">
        <w:rPr>
          <w:color w:val="000000"/>
          <w:sz w:val="28"/>
          <w:szCs w:val="28"/>
          <w:lang w:eastAsia="ru-RU"/>
        </w:rPr>
        <w:t>предполагает функционирование туристских информационных центров, установка информационных указателей, разработка мобильных гидов, информационных киосков, карт и путеводителей для туристов, карты гостя, проведение рекламной кампании в целях продвижения туристских ресурсов региона и увеличения турпотока)</w:t>
      </w:r>
      <w:r w:rsidRPr="00211D80">
        <w:rPr>
          <w:sz w:val="28"/>
          <w:szCs w:val="28"/>
        </w:rPr>
        <w:t>;</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обеспечение доступности объектов туристской индустрии для лиц с ограниченными возможностями здоровья и др.;</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включение Смоленской области в международные и всероссийские туристские маршруты;</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совершенствование способов информирования населения о туристском потенциале региона;</w:t>
      </w:r>
    </w:p>
    <w:p w:rsidR="00B45FAE" w:rsidRPr="00211D80"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гастрономического туризма;</w:t>
      </w:r>
    </w:p>
    <w:p w:rsidR="00B45FAE" w:rsidRPr="00735F5D" w:rsidRDefault="00B45FA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w:t>
      </w:r>
      <w:r w:rsidRPr="00735F5D">
        <w:rPr>
          <w:sz w:val="28"/>
          <w:szCs w:val="28"/>
        </w:rPr>
        <w:t>включение Смоленской области в федеральные целевые программы развития внутреннего туризма в регионах России;</w:t>
      </w:r>
    </w:p>
    <w:p w:rsidR="00B45FAE" w:rsidRPr="00735F5D" w:rsidRDefault="00B45FAE" w:rsidP="00211D80">
      <w:pPr>
        <w:widowControl w:val="0"/>
        <w:suppressAutoHyphens w:val="0"/>
        <w:autoSpaceDE w:val="0"/>
        <w:autoSpaceDN w:val="0"/>
        <w:adjustRightInd w:val="0"/>
        <w:spacing w:after="240" w:line="360" w:lineRule="auto"/>
        <w:contextualSpacing/>
        <w:jc w:val="both"/>
        <w:rPr>
          <w:sz w:val="28"/>
          <w:szCs w:val="28"/>
        </w:rPr>
      </w:pPr>
      <w:r w:rsidRPr="00735F5D">
        <w:rPr>
          <w:sz w:val="28"/>
          <w:szCs w:val="28"/>
        </w:rPr>
        <w:t>- осуществление прохождения иностранными туристами границы Российской Федерации через пункт «Красная горка»;</w:t>
      </w:r>
    </w:p>
    <w:p w:rsidR="00B45FAE" w:rsidRPr="00735F5D" w:rsidRDefault="00B45FAE" w:rsidP="00211D80">
      <w:pPr>
        <w:widowControl w:val="0"/>
        <w:suppressAutoHyphens w:val="0"/>
        <w:autoSpaceDE w:val="0"/>
        <w:autoSpaceDN w:val="0"/>
        <w:adjustRightInd w:val="0"/>
        <w:spacing w:after="240" w:line="360" w:lineRule="auto"/>
        <w:contextualSpacing/>
        <w:jc w:val="both"/>
        <w:rPr>
          <w:sz w:val="28"/>
          <w:szCs w:val="28"/>
        </w:rPr>
      </w:pPr>
      <w:r w:rsidRPr="00735F5D">
        <w:rPr>
          <w:sz w:val="28"/>
          <w:szCs w:val="28"/>
        </w:rPr>
        <w:t>- развитие взаимодействия между городами-побратимами города Смоленска.</w:t>
      </w:r>
    </w:p>
    <w:p w:rsidR="00B45FAE" w:rsidRPr="00735F5D"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735F5D">
        <w:rPr>
          <w:color w:val="000000"/>
          <w:sz w:val="28"/>
          <w:szCs w:val="28"/>
          <w:lang w:eastAsia="ru-RU"/>
        </w:rPr>
        <w:tab/>
        <w:t>Планируемые результаты к 2030 году:</w:t>
      </w:r>
    </w:p>
    <w:p w:rsidR="00B45FAE" w:rsidRPr="00735F5D"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735F5D">
        <w:rPr>
          <w:color w:val="000000"/>
          <w:sz w:val="28"/>
          <w:szCs w:val="28"/>
          <w:lang w:eastAsia="ru-RU"/>
        </w:rPr>
        <w:t xml:space="preserve">- увеличение объема туристских услуг, оказанных туристскими организациями в Смоленской области, </w:t>
      </w:r>
      <w:r w:rsidR="001763E0" w:rsidRPr="00735F5D">
        <w:rPr>
          <w:color w:val="000000"/>
          <w:sz w:val="28"/>
          <w:szCs w:val="28"/>
          <w:lang w:eastAsia="ru-RU"/>
        </w:rPr>
        <w:t>в 2024 г. – до 780</w:t>
      </w:r>
      <w:r w:rsidR="009504F0" w:rsidRPr="00735F5D">
        <w:rPr>
          <w:color w:val="000000"/>
          <w:sz w:val="28"/>
          <w:szCs w:val="28"/>
          <w:lang w:eastAsia="ru-RU"/>
        </w:rPr>
        <w:t>,</w:t>
      </w:r>
      <w:r w:rsidR="001763E0" w:rsidRPr="00735F5D">
        <w:rPr>
          <w:color w:val="000000"/>
          <w:sz w:val="28"/>
          <w:szCs w:val="28"/>
          <w:lang w:eastAsia="ru-RU"/>
        </w:rPr>
        <w:t>4</w:t>
      </w:r>
      <w:r w:rsidR="009504F0" w:rsidRPr="00735F5D">
        <w:rPr>
          <w:color w:val="000000"/>
          <w:sz w:val="28"/>
          <w:szCs w:val="28"/>
          <w:lang w:eastAsia="ru-RU"/>
        </w:rPr>
        <w:t xml:space="preserve"> млн.</w:t>
      </w:r>
      <w:r w:rsidR="001763E0" w:rsidRPr="00735F5D">
        <w:rPr>
          <w:color w:val="000000"/>
          <w:sz w:val="28"/>
          <w:szCs w:val="28"/>
          <w:lang w:eastAsia="ru-RU"/>
        </w:rPr>
        <w:t xml:space="preserve"> руб.; к 2030 г. - до 1 млрд. руб.</w:t>
      </w:r>
      <w:r w:rsidRPr="00735F5D">
        <w:rPr>
          <w:color w:val="000000"/>
          <w:sz w:val="28"/>
          <w:szCs w:val="28"/>
          <w:lang w:eastAsia="ru-RU"/>
        </w:rPr>
        <w:t xml:space="preserve">; </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735F5D">
        <w:rPr>
          <w:color w:val="000000"/>
          <w:sz w:val="28"/>
          <w:szCs w:val="28"/>
          <w:lang w:eastAsia="ru-RU"/>
        </w:rPr>
        <w:t xml:space="preserve">- </w:t>
      </w:r>
      <w:r w:rsidR="001763E0" w:rsidRPr="00735F5D">
        <w:rPr>
          <w:color w:val="000000"/>
          <w:sz w:val="28"/>
          <w:szCs w:val="28"/>
          <w:lang w:eastAsia="ru-RU"/>
        </w:rPr>
        <w:t>количество</w:t>
      </w:r>
      <w:r w:rsidRPr="00735F5D">
        <w:rPr>
          <w:color w:val="000000"/>
          <w:sz w:val="28"/>
          <w:szCs w:val="28"/>
          <w:lang w:eastAsia="ru-RU"/>
        </w:rPr>
        <w:t xml:space="preserve"> туристов, </w:t>
      </w:r>
      <w:r w:rsidR="001763E0" w:rsidRPr="00735F5D">
        <w:rPr>
          <w:color w:val="000000"/>
          <w:sz w:val="28"/>
          <w:szCs w:val="28"/>
          <w:lang w:eastAsia="ru-RU"/>
        </w:rPr>
        <w:t>посетивших Смол</w:t>
      </w:r>
      <w:r w:rsidR="00BE0F8B" w:rsidRPr="00735F5D">
        <w:rPr>
          <w:color w:val="000000"/>
          <w:sz w:val="28"/>
          <w:szCs w:val="28"/>
          <w:lang w:eastAsia="ru-RU"/>
        </w:rPr>
        <w:t>енскую область - 275 тыс. чел. в 2024-</w:t>
      </w:r>
      <w:r w:rsidR="001763E0" w:rsidRPr="00735F5D">
        <w:rPr>
          <w:color w:val="000000"/>
          <w:sz w:val="28"/>
          <w:szCs w:val="28"/>
          <w:lang w:eastAsia="ru-RU"/>
        </w:rPr>
        <w:t>2030 гг. ежегодно</w:t>
      </w:r>
      <w:r w:rsidRPr="00735F5D">
        <w:rPr>
          <w:color w:val="000000"/>
          <w:sz w:val="28"/>
          <w:szCs w:val="28"/>
          <w:lang w:eastAsia="ru-RU"/>
        </w:rPr>
        <w:t>;</w:t>
      </w:r>
    </w:p>
    <w:p w:rsidR="00B45FAE" w:rsidRPr="00211D80" w:rsidRDefault="00B45FAE" w:rsidP="00211D80">
      <w:pPr>
        <w:widowControl w:val="0"/>
        <w:suppressAutoHyphens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увеличение количества номеров коллективных средств размещения </w:t>
      </w:r>
      <w:r w:rsidR="001763E0" w:rsidRPr="00211D80">
        <w:rPr>
          <w:color w:val="000000"/>
          <w:sz w:val="28"/>
          <w:szCs w:val="28"/>
          <w:lang w:eastAsia="ru-RU"/>
        </w:rPr>
        <w:t>до 3408 в 2024 г.; до 4436 к 2030 г</w:t>
      </w:r>
      <w:r w:rsidRPr="00211D80">
        <w:rPr>
          <w:color w:val="000000"/>
          <w:sz w:val="28"/>
          <w:szCs w:val="28"/>
          <w:lang w:eastAsia="ru-RU"/>
        </w:rPr>
        <w:t xml:space="preserve">. </w:t>
      </w:r>
    </w:p>
    <w:p w:rsidR="0078282E" w:rsidRPr="00211D80" w:rsidRDefault="0078282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78282E" w:rsidRPr="00211D80" w:rsidRDefault="0078282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756FB" w:rsidRDefault="00C756FB">
      <w:pPr>
        <w:suppressAutoHyphens w:val="0"/>
        <w:rPr>
          <w:rFonts w:eastAsiaTheme="minorEastAsia"/>
          <w:i/>
          <w:color w:val="000000"/>
          <w:sz w:val="28"/>
          <w:szCs w:val="28"/>
          <w:lang w:eastAsia="ru-RU"/>
        </w:rPr>
      </w:pPr>
      <w:r>
        <w:rPr>
          <w:rFonts w:eastAsiaTheme="minorEastAsia"/>
          <w:i/>
          <w:color w:val="000000"/>
          <w:sz w:val="28"/>
          <w:szCs w:val="28"/>
          <w:lang w:eastAsia="ru-RU"/>
        </w:rPr>
        <w:br w:type="page"/>
      </w:r>
    </w:p>
    <w:p w:rsidR="00CD0F0E" w:rsidRPr="00211D80" w:rsidRDefault="0078282E"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6.10. </w:t>
      </w:r>
      <w:r w:rsidR="00CD0F0E" w:rsidRPr="00211D80">
        <w:rPr>
          <w:rFonts w:eastAsiaTheme="minorEastAsia"/>
          <w:i/>
          <w:color w:val="000000"/>
          <w:sz w:val="28"/>
          <w:szCs w:val="28"/>
          <w:lang w:eastAsia="ru-RU"/>
        </w:rPr>
        <w:t>Развитие торговли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FC3B16" w:rsidRPr="00211D80" w:rsidRDefault="00FC3B16" w:rsidP="00211D80">
      <w:pPr>
        <w:spacing w:line="360" w:lineRule="auto"/>
        <w:ind w:firstLine="709"/>
        <w:contextualSpacing/>
        <w:jc w:val="both"/>
        <w:rPr>
          <w:b/>
          <w:i/>
          <w:sz w:val="28"/>
          <w:szCs w:val="28"/>
        </w:rPr>
      </w:pPr>
      <w:r w:rsidRPr="00211D80">
        <w:rPr>
          <w:rFonts w:eastAsiaTheme="minorEastAsia"/>
          <w:color w:val="000000"/>
          <w:sz w:val="28"/>
          <w:szCs w:val="28"/>
          <w:lang w:eastAsia="ru-RU"/>
        </w:rPr>
        <w:t>Стратегическая цель до 2030 года – максимально полное удовлетворение потребностей населения в услугах торговли путем создания условий для формирования комфортной потребительской среды.</w:t>
      </w:r>
    </w:p>
    <w:p w:rsidR="00FC3B16" w:rsidRPr="00211D80" w:rsidRDefault="00FC3B16" w:rsidP="00211D80">
      <w:pPr>
        <w:spacing w:line="360" w:lineRule="auto"/>
        <w:ind w:firstLine="709"/>
        <w:contextualSpacing/>
        <w:jc w:val="both"/>
        <w:rPr>
          <w:b/>
          <w:bCs/>
          <w:color w:val="000000"/>
          <w:sz w:val="28"/>
          <w:szCs w:val="28"/>
          <w:shd w:val="clear" w:color="auto" w:fill="FFFFFF"/>
        </w:rPr>
      </w:pPr>
      <w:r w:rsidRPr="00211D80">
        <w:rPr>
          <w:bCs/>
          <w:color w:val="000000"/>
          <w:sz w:val="28"/>
          <w:szCs w:val="28"/>
          <w:shd w:val="clear" w:color="auto" w:fill="FFFFFF"/>
        </w:rPr>
        <w:t>Формирование комфортной потребительской среды достигается преимущественно через развитие многоформатной инфраструктуры торговли посредством стимулирования роста любых форм предпринимательской активности</w:t>
      </w:r>
      <w:r w:rsidRPr="00211D80">
        <w:rPr>
          <w:b/>
          <w:bCs/>
          <w:color w:val="000000"/>
          <w:sz w:val="28"/>
          <w:szCs w:val="28"/>
          <w:shd w:val="clear" w:color="auto" w:fill="FFFFFF"/>
        </w:rPr>
        <w:t>.</w:t>
      </w:r>
    </w:p>
    <w:p w:rsidR="00FC3B16" w:rsidRPr="00211D80" w:rsidRDefault="00FC3B16" w:rsidP="00211D80">
      <w:pPr>
        <w:spacing w:after="120"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Каждый торговый формат уникален и для потребителя, так как предоставляет разные услуги по набору и качеству, в том числе по разнообразию ассортимента, ценового уровня и сопутствующих услуг, и для производителя, потому что производителям разных объемов и типов товаров требуются разные форматы торговли как каналы сбыта.</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Для достижения поставленной цели необходимо выполнение комплекса мероприятий по решению следующих задач:</w:t>
      </w:r>
    </w:p>
    <w:p w:rsidR="00FC3B16" w:rsidRPr="00211D80" w:rsidRDefault="00FC3B16" w:rsidP="00211D80">
      <w:pPr>
        <w:spacing w:line="360" w:lineRule="auto"/>
        <w:ind w:firstLine="709"/>
        <w:contextualSpacing/>
        <w:jc w:val="both"/>
        <w:rPr>
          <w:bCs/>
          <w:color w:val="000000"/>
          <w:sz w:val="28"/>
          <w:szCs w:val="28"/>
          <w:shd w:val="clear" w:color="auto" w:fill="FFFFFF"/>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Развитие малого торгового бизнеса.</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Малые форматы могут обеспечить выполнение таких специфических функций, как индивидуальный подход к покупателям, возможность работы в узкой товарной специализации (например, специализированные булочные и мини-пекарни, мясные лавки, печать и пресса, другие).</w:t>
      </w:r>
      <w:r w:rsidRPr="00211D80">
        <w:rPr>
          <w:b/>
          <w:bCs/>
          <w:color w:val="000000"/>
          <w:sz w:val="28"/>
          <w:szCs w:val="28"/>
          <w:shd w:val="clear" w:color="auto" w:fill="FFFFFF"/>
        </w:rPr>
        <w:t xml:space="preserve"> </w:t>
      </w:r>
      <w:r w:rsidRPr="00211D80">
        <w:rPr>
          <w:bCs/>
          <w:color w:val="000000"/>
          <w:sz w:val="28"/>
          <w:szCs w:val="28"/>
          <w:shd w:val="clear" w:color="auto" w:fill="FFFFFF"/>
        </w:rPr>
        <w:t>Вместе с тем, малые форматы являются зачастую единственным каналом сбыта для мелких и средних отечественных производителей в первую очередь сельскохозяйственных и продуктов питания.</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Малые торговые форматы также обеспечивают самозанятость граждан и являются самыми распространенными стартовыми площадками для начинающих предпринимателей.</w:t>
      </w:r>
    </w:p>
    <w:p w:rsidR="00FC3B16" w:rsidRPr="00211D80" w:rsidRDefault="00FC3B16" w:rsidP="00211D80">
      <w:pPr>
        <w:spacing w:line="360" w:lineRule="auto"/>
        <w:ind w:firstLine="709"/>
        <w:contextualSpacing/>
        <w:jc w:val="both"/>
        <w:rPr>
          <w:bCs/>
          <w:color w:val="000000"/>
          <w:sz w:val="28"/>
          <w:szCs w:val="28"/>
          <w:shd w:val="clear" w:color="auto" w:fill="FFFFFF"/>
        </w:rPr>
      </w:pPr>
    </w:p>
    <w:p w:rsidR="00D90669" w:rsidRDefault="00D90669" w:rsidP="00211D80">
      <w:pPr>
        <w:spacing w:after="120" w:line="360" w:lineRule="auto"/>
        <w:contextualSpacing/>
        <w:jc w:val="both"/>
        <w:rPr>
          <w:i/>
          <w:sz w:val="28"/>
          <w:szCs w:val="28"/>
          <w:shd w:val="clear" w:color="auto" w:fill="FFFFFF"/>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Развитие мобильной торговли.</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Развитие мобильной торговли (торговли с использованием специализированных автомагазинов, автолавок и иных специально оборудованных для осуществления розничной торговли транспортных средств) предполагает, помимо развития торговли и производства товаров, развитие смежных отраслей экономики: отечественной автомобильной промышленности и производства кузовов со специализированным торговым оборудованием.</w:t>
      </w:r>
    </w:p>
    <w:p w:rsidR="00FC3B16" w:rsidRPr="00735F5D" w:rsidRDefault="00FC3B16" w:rsidP="00211D80">
      <w:pPr>
        <w:spacing w:line="360" w:lineRule="auto"/>
        <w:ind w:firstLine="709"/>
        <w:contextualSpacing/>
        <w:jc w:val="both"/>
        <w:rPr>
          <w:bCs/>
          <w:color w:val="000000"/>
          <w:sz w:val="28"/>
          <w:szCs w:val="28"/>
          <w:lang w:eastAsia="ru-RU"/>
        </w:rPr>
      </w:pPr>
      <w:r w:rsidRPr="00211D80">
        <w:rPr>
          <w:bCs/>
          <w:color w:val="000000"/>
          <w:sz w:val="28"/>
          <w:szCs w:val="28"/>
          <w:lang w:eastAsia="ru-RU"/>
        </w:rPr>
        <w:t xml:space="preserve">Для удаленных и малонаселенных пунктов мобильная торговля - один из </w:t>
      </w:r>
      <w:r w:rsidRPr="00735F5D">
        <w:rPr>
          <w:bCs/>
          <w:color w:val="000000"/>
          <w:sz w:val="28"/>
          <w:szCs w:val="28"/>
          <w:lang w:eastAsia="ru-RU"/>
        </w:rPr>
        <w:t>немногих, а порой единственный, способ снабжения жителей товарами.</w:t>
      </w:r>
    </w:p>
    <w:p w:rsidR="00FC3B16" w:rsidRPr="00735F5D" w:rsidRDefault="00FC3B16" w:rsidP="00211D80">
      <w:pPr>
        <w:spacing w:line="360" w:lineRule="auto"/>
        <w:ind w:firstLine="709"/>
        <w:contextualSpacing/>
        <w:jc w:val="both"/>
        <w:rPr>
          <w:bCs/>
          <w:color w:val="000000"/>
          <w:sz w:val="28"/>
          <w:szCs w:val="28"/>
          <w:lang w:eastAsia="ru-RU"/>
        </w:rPr>
      </w:pPr>
      <w:r w:rsidRPr="00735F5D">
        <w:rPr>
          <w:bCs/>
          <w:color w:val="000000"/>
          <w:sz w:val="28"/>
          <w:szCs w:val="28"/>
          <w:lang w:eastAsia="ru-RU"/>
        </w:rPr>
        <w:t>Важное значение мобильная торговля имеет для проведения массовых мероприятий, а также в чрезвычайных ситуациях, так как мобильная торговля является постоянно действующей инфраструктурой по реализации продовольствия, которая может быть быстро передислоцирована и развернута в любом месте, где это будет необходимо.</w:t>
      </w:r>
    </w:p>
    <w:p w:rsidR="00FC3B16" w:rsidRPr="00735F5D" w:rsidRDefault="00FC3B16" w:rsidP="00211D80">
      <w:pPr>
        <w:spacing w:line="360" w:lineRule="auto"/>
        <w:ind w:firstLine="709"/>
        <w:contextualSpacing/>
        <w:jc w:val="both"/>
        <w:rPr>
          <w:bCs/>
          <w:color w:val="000000"/>
          <w:sz w:val="28"/>
          <w:szCs w:val="28"/>
          <w:lang w:eastAsia="ru-RU"/>
        </w:rPr>
      </w:pPr>
    </w:p>
    <w:p w:rsidR="00FC3B16" w:rsidRPr="00735F5D" w:rsidRDefault="00FC3B16" w:rsidP="00D90669">
      <w:pPr>
        <w:spacing w:after="120" w:line="360" w:lineRule="auto"/>
        <w:ind w:firstLine="708"/>
        <w:contextualSpacing/>
        <w:jc w:val="both"/>
        <w:rPr>
          <w:bCs/>
          <w:i/>
          <w:color w:val="000000"/>
          <w:sz w:val="28"/>
          <w:szCs w:val="28"/>
          <w:shd w:val="clear" w:color="auto" w:fill="FFFFFF"/>
        </w:rPr>
      </w:pPr>
      <w:r w:rsidRPr="00735F5D">
        <w:rPr>
          <w:bCs/>
          <w:i/>
          <w:color w:val="000000"/>
          <w:sz w:val="28"/>
          <w:szCs w:val="28"/>
          <w:shd w:val="clear" w:color="auto" w:fill="FFFFFF"/>
        </w:rPr>
        <w:t>Обеспечение возможности стабильного функционирования и развития нестационарной торговли.</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735F5D">
        <w:rPr>
          <w:bCs/>
          <w:color w:val="000000"/>
          <w:sz w:val="28"/>
          <w:szCs w:val="28"/>
          <w:shd w:val="clear" w:color="auto" w:fill="FFFFFF"/>
        </w:rPr>
        <w:t>Объекты нестационарной торговли являются играют значительную роль в обеспечении населения овощами и фруктами, сезонными товарами, печатной и сувенирной продукцией. Особо следует отметить большую доступность таких объектов для маломобильных</w:t>
      </w:r>
      <w:r w:rsidRPr="00211D80">
        <w:rPr>
          <w:bCs/>
          <w:color w:val="000000"/>
          <w:sz w:val="28"/>
          <w:szCs w:val="28"/>
          <w:shd w:val="clear" w:color="auto" w:fill="FFFFFF"/>
        </w:rPr>
        <w:t xml:space="preserve"> групп населения, для населения новых микрорайонов с неразвитой стационарной торговой сетью. С другой стороны они способны стать инфраструктурой для реализации продукции местных предпринимателей. </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Принципиальным для развития данного формата является прозрачность и стабильность правил размещения объектов, определяемых на местном уровне и обеспечивающих согласование интересов населения и предпринимателей.</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735F5D">
        <w:rPr>
          <w:bCs/>
          <w:color w:val="000000"/>
          <w:sz w:val="28"/>
          <w:szCs w:val="28"/>
          <w:shd w:val="clear" w:color="auto" w:fill="FFFFFF"/>
        </w:rPr>
        <w:t xml:space="preserve">Для таких объектов </w:t>
      </w:r>
      <w:r w:rsidR="00DC3E23" w:rsidRPr="00735F5D">
        <w:rPr>
          <w:bCs/>
          <w:color w:val="000000"/>
          <w:sz w:val="28"/>
          <w:szCs w:val="28"/>
          <w:shd w:val="clear" w:color="auto" w:fill="FFFFFF"/>
        </w:rPr>
        <w:t>п</w:t>
      </w:r>
      <w:r w:rsidRPr="00735F5D">
        <w:rPr>
          <w:bCs/>
          <w:color w:val="000000"/>
          <w:sz w:val="28"/>
          <w:szCs w:val="28"/>
          <w:shd w:val="clear" w:color="auto" w:fill="FFFFFF"/>
        </w:rPr>
        <w:t>ри отсутствии системных нарушений правил торговли и желании хозяйствующего субъекта продолжать торговую деятельность по истечении сроков</w:t>
      </w:r>
      <w:r w:rsidRPr="00211D80">
        <w:rPr>
          <w:bCs/>
          <w:color w:val="000000"/>
          <w:sz w:val="28"/>
          <w:szCs w:val="28"/>
          <w:shd w:val="clear" w:color="auto" w:fill="FFFFFF"/>
        </w:rPr>
        <w:t xml:space="preserve"> разрешенного размещения нестационарного торгового объекта необходимо обеспечивать продление договоров (иных разрешительных документов) без проведения конкурентных процедур.</w:t>
      </w:r>
    </w:p>
    <w:p w:rsidR="00FC3B16" w:rsidRPr="00211D80" w:rsidRDefault="00FC3B16" w:rsidP="00211D80">
      <w:pPr>
        <w:spacing w:line="360" w:lineRule="auto"/>
        <w:ind w:firstLine="709"/>
        <w:contextualSpacing/>
        <w:jc w:val="both"/>
        <w:rPr>
          <w:bCs/>
          <w:color w:val="000000"/>
          <w:sz w:val="28"/>
          <w:szCs w:val="28"/>
          <w:shd w:val="clear" w:color="auto" w:fill="FFFFFF"/>
        </w:rPr>
      </w:pPr>
      <w:r w:rsidRPr="00211D80">
        <w:rPr>
          <w:bCs/>
          <w:color w:val="000000"/>
          <w:sz w:val="28"/>
          <w:szCs w:val="28"/>
          <w:shd w:val="clear" w:color="auto" w:fill="FFFFFF"/>
        </w:rPr>
        <w:t>Требуется также упрощение и сокращение сроков процедуры размещения новых торговых объектов для удовлетворения потребностей как населения в услугах торговли, так и хозяйствующих субъектов, желающих открывать новый торговый бизнес либо расширять существующий.</w:t>
      </w:r>
    </w:p>
    <w:p w:rsidR="00FC3B16" w:rsidRPr="00211D80" w:rsidRDefault="00FC3B16" w:rsidP="00211D80">
      <w:pPr>
        <w:spacing w:line="360" w:lineRule="auto"/>
        <w:ind w:firstLine="709"/>
        <w:contextualSpacing/>
        <w:jc w:val="both"/>
        <w:rPr>
          <w:bCs/>
          <w:sz w:val="28"/>
          <w:szCs w:val="28"/>
          <w:shd w:val="clear" w:color="auto" w:fill="FFFFFF"/>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Развитие ярмарочной торговли.</w:t>
      </w:r>
    </w:p>
    <w:p w:rsidR="00FC3B16" w:rsidRPr="00211D80" w:rsidRDefault="00FC3B16" w:rsidP="00211D80">
      <w:pPr>
        <w:spacing w:line="360" w:lineRule="auto"/>
        <w:ind w:firstLine="709"/>
        <w:contextualSpacing/>
        <w:jc w:val="both"/>
        <w:rPr>
          <w:bCs/>
          <w:color w:val="000000"/>
          <w:sz w:val="28"/>
          <w:szCs w:val="28"/>
          <w:lang w:eastAsia="ru-RU"/>
        </w:rPr>
      </w:pPr>
      <w:r w:rsidRPr="00211D80">
        <w:rPr>
          <w:bCs/>
          <w:color w:val="000000"/>
          <w:sz w:val="28"/>
          <w:szCs w:val="28"/>
          <w:lang w:eastAsia="ru-RU"/>
        </w:rPr>
        <w:t>Ярмарки как торговое мероприятие - простейшая и важнейшая инфраструктура для роста предпринимательской активности в малой торговле, а также мелком и среднем производстве, в первую очередь в производстве продуктов питания и сельскохозяйственном производстве.</w:t>
      </w:r>
    </w:p>
    <w:p w:rsidR="00FC3B16" w:rsidRPr="00211D80" w:rsidRDefault="00FC3B16" w:rsidP="00211D80">
      <w:pPr>
        <w:spacing w:line="360" w:lineRule="auto"/>
        <w:ind w:firstLine="709"/>
        <w:contextualSpacing/>
        <w:jc w:val="both"/>
        <w:rPr>
          <w:bCs/>
          <w:color w:val="000000"/>
          <w:sz w:val="28"/>
          <w:szCs w:val="28"/>
          <w:lang w:eastAsia="ru-RU"/>
        </w:rPr>
      </w:pPr>
      <w:r w:rsidRPr="00211D80">
        <w:rPr>
          <w:bCs/>
          <w:color w:val="000000"/>
          <w:sz w:val="28"/>
          <w:szCs w:val="28"/>
          <w:lang w:eastAsia="ru-RU"/>
        </w:rPr>
        <w:t>Необходимо обеспечить возможность лицу, желающему осуществлять сбыт продукции, гарантированно получать возможность осуществления торговли на ярмарках с соблюдением простых требований, минимально необходимых для обеспечения безопасности потребителей. Ситуация дефицита или нехватки торговых мест на ярмарках, очередей и иных подобных явлений снижает возможности сбыта для местных производителей и недопустима.</w:t>
      </w:r>
    </w:p>
    <w:p w:rsidR="00FC3B16" w:rsidRPr="00211D80" w:rsidRDefault="00FC3B16" w:rsidP="00211D80">
      <w:pPr>
        <w:spacing w:line="360" w:lineRule="auto"/>
        <w:ind w:firstLine="709"/>
        <w:contextualSpacing/>
        <w:jc w:val="both"/>
        <w:rPr>
          <w:bCs/>
          <w:color w:val="000000"/>
          <w:sz w:val="28"/>
          <w:szCs w:val="28"/>
          <w:lang w:eastAsia="ru-RU"/>
        </w:rPr>
      </w:pPr>
      <w:r w:rsidRPr="00211D80">
        <w:rPr>
          <w:bCs/>
          <w:color w:val="000000"/>
          <w:sz w:val="28"/>
          <w:szCs w:val="28"/>
          <w:lang w:eastAsia="ru-RU"/>
        </w:rPr>
        <w:t>Также необходимо упрощение процедур организации ярмарок. Это позволит создать стабильную инфраструктуру для сбыта мелким сельскохозяйственным производителям и хозяйствам населения.</w:t>
      </w:r>
    </w:p>
    <w:p w:rsidR="00FC3B16" w:rsidRPr="00211D80" w:rsidRDefault="00FC3B16" w:rsidP="00211D80">
      <w:pPr>
        <w:spacing w:line="360" w:lineRule="auto"/>
        <w:ind w:firstLine="709"/>
        <w:contextualSpacing/>
        <w:jc w:val="both"/>
        <w:rPr>
          <w:bCs/>
          <w:color w:val="000000"/>
          <w:sz w:val="28"/>
          <w:szCs w:val="28"/>
          <w:lang w:eastAsia="ru-RU"/>
        </w:rPr>
      </w:pPr>
    </w:p>
    <w:p w:rsidR="00D90669" w:rsidRDefault="00D90669" w:rsidP="00211D80">
      <w:pPr>
        <w:spacing w:after="120" w:line="360" w:lineRule="auto"/>
        <w:contextualSpacing/>
        <w:jc w:val="both"/>
        <w:rPr>
          <w:i/>
          <w:sz w:val="28"/>
          <w:szCs w:val="28"/>
          <w:shd w:val="clear" w:color="auto" w:fill="FFFFFF"/>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Организация современных сельскохозяйственных и продовольственных рынков.</w:t>
      </w:r>
    </w:p>
    <w:p w:rsidR="00FC3B16" w:rsidRPr="00211D80" w:rsidRDefault="00FC3B16" w:rsidP="00211D80">
      <w:pPr>
        <w:spacing w:line="360" w:lineRule="auto"/>
        <w:ind w:firstLine="709"/>
        <w:contextualSpacing/>
        <w:jc w:val="both"/>
        <w:rPr>
          <w:bCs/>
          <w:color w:val="000000"/>
          <w:sz w:val="28"/>
          <w:szCs w:val="28"/>
          <w:lang w:eastAsia="ru-RU"/>
        </w:rPr>
      </w:pPr>
      <w:r w:rsidRPr="00211D80">
        <w:rPr>
          <w:bCs/>
          <w:color w:val="000000"/>
          <w:sz w:val="28"/>
          <w:szCs w:val="28"/>
          <w:lang w:eastAsia="ru-RU"/>
        </w:rPr>
        <w:t>Достаточное количество рынков даст возможность легально торговать всем желающим без исключения за адекватную арендную плату. Условием должно быть соблюдение санитарных норм, прав потребителей и иных понятных и прозрачных правил.</w:t>
      </w:r>
    </w:p>
    <w:p w:rsidR="00FC3B16" w:rsidRPr="00211D80" w:rsidRDefault="00FC3B16" w:rsidP="00211D80">
      <w:pPr>
        <w:spacing w:after="80" w:line="360" w:lineRule="auto"/>
        <w:ind w:firstLine="709"/>
        <w:contextualSpacing/>
        <w:jc w:val="both"/>
        <w:rPr>
          <w:bCs/>
          <w:color w:val="000000"/>
          <w:sz w:val="28"/>
          <w:szCs w:val="28"/>
          <w:lang w:eastAsia="ru-RU"/>
        </w:rPr>
      </w:pPr>
      <w:r w:rsidRPr="00211D80">
        <w:rPr>
          <w:bCs/>
          <w:color w:val="000000"/>
          <w:sz w:val="28"/>
          <w:szCs w:val="28"/>
          <w:lang w:eastAsia="ru-RU"/>
        </w:rPr>
        <w:t>Увеличение количества современных рынков даст толчок развитию конкуренции и снизит существующую проблему недоступности или дороговизны торговых мест, особенно в крупных городах.</w:t>
      </w:r>
    </w:p>
    <w:p w:rsidR="00FC3B16" w:rsidRPr="00211D80" w:rsidRDefault="00FC3B16" w:rsidP="00211D80">
      <w:pPr>
        <w:spacing w:line="360" w:lineRule="auto"/>
        <w:ind w:firstLine="709"/>
        <w:contextualSpacing/>
        <w:jc w:val="both"/>
        <w:rPr>
          <w:bCs/>
          <w:color w:val="000000"/>
          <w:sz w:val="28"/>
          <w:szCs w:val="28"/>
          <w:lang w:eastAsia="ru-RU"/>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Развитие магазинов местного значения.</w:t>
      </w:r>
    </w:p>
    <w:p w:rsidR="00FC3B16" w:rsidRPr="00211D80" w:rsidRDefault="00FC3B16" w:rsidP="00211D80">
      <w:pPr>
        <w:spacing w:line="360" w:lineRule="auto"/>
        <w:ind w:firstLine="709"/>
        <w:contextualSpacing/>
        <w:jc w:val="both"/>
        <w:rPr>
          <w:sz w:val="28"/>
          <w:szCs w:val="28"/>
        </w:rPr>
      </w:pPr>
      <w:r w:rsidRPr="00211D80">
        <w:rPr>
          <w:sz w:val="28"/>
          <w:szCs w:val="28"/>
        </w:rPr>
        <w:t>Магазины местного значения (шаговой доступности) это магазины имеющие небольшую торговую площадь, расположены в пределах пешеходной доступности и торгующие универсальным ассортиментом продовольственных и непродовольственных товаров (товары повседневного спроса). Развитие данного формата, с одной стороны, даёт возможность реализации продукции местными производителями, не способными выполнить требования крупных форматов (по объёмам, периодичности поставок и т.д.), с другой стороны, препятствует монополизации рынка несколькими крупными игроками. С целью развития магазинов местного значения необходимо на местном уровне, прежде всего, снимать необоснованные административные препятствия, связанные с рекламой, размещением объектов и т.п., т.к. преодолеть эти ограничения малым хозяйствующим объектам гораздо труднее чем крупным сетевым организациям.</w:t>
      </w:r>
    </w:p>
    <w:p w:rsidR="00FC3B16" w:rsidRPr="00211D80" w:rsidRDefault="00FC3B16" w:rsidP="00211D80">
      <w:pPr>
        <w:spacing w:line="360" w:lineRule="auto"/>
        <w:ind w:firstLine="709"/>
        <w:contextualSpacing/>
        <w:jc w:val="both"/>
        <w:rPr>
          <w:sz w:val="28"/>
          <w:szCs w:val="28"/>
          <w:lang w:eastAsia="ru-RU"/>
        </w:rPr>
      </w:pPr>
    </w:p>
    <w:p w:rsidR="00FC3B16" w:rsidRPr="00211D80" w:rsidRDefault="00FC3B16" w:rsidP="00D90669">
      <w:pPr>
        <w:spacing w:after="120" w:line="360" w:lineRule="auto"/>
        <w:ind w:firstLine="708"/>
        <w:contextualSpacing/>
        <w:jc w:val="both"/>
        <w:rPr>
          <w:i/>
          <w:sz w:val="28"/>
          <w:szCs w:val="28"/>
          <w:shd w:val="clear" w:color="auto" w:fill="FFFFFF"/>
        </w:rPr>
      </w:pPr>
      <w:r w:rsidRPr="00211D80">
        <w:rPr>
          <w:i/>
          <w:sz w:val="28"/>
          <w:szCs w:val="28"/>
          <w:shd w:val="clear" w:color="auto" w:fill="FFFFFF"/>
        </w:rPr>
        <w:t>Развитие современных сетевых торговых форматов.</w:t>
      </w:r>
    </w:p>
    <w:p w:rsidR="00FC3B16" w:rsidRPr="00211D80" w:rsidRDefault="00FC3B16" w:rsidP="00211D80">
      <w:pPr>
        <w:spacing w:line="360" w:lineRule="auto"/>
        <w:ind w:firstLine="709"/>
        <w:contextualSpacing/>
        <w:jc w:val="both"/>
        <w:rPr>
          <w:sz w:val="28"/>
          <w:szCs w:val="28"/>
          <w:shd w:val="clear" w:color="auto" w:fill="FFFFFF"/>
        </w:rPr>
      </w:pPr>
      <w:r w:rsidRPr="00211D80">
        <w:rPr>
          <w:bCs/>
          <w:color w:val="000000"/>
          <w:sz w:val="28"/>
          <w:szCs w:val="28"/>
          <w:shd w:val="clear" w:color="auto" w:fill="FFFFFF"/>
        </w:rPr>
        <w:t>Торговые сети относятся к современным форматам торговли, оказывающим положительное влияние на развитие региональной экономики при условии обеспечения нормальных условий развития для несетевых торговых форматов. Торговые сети создают новые рабочие места, предлагают своим покупателям широкий ассортимент товаров и являются крупными налогоплательщиками.</w:t>
      </w:r>
      <w:r w:rsidRPr="00211D80">
        <w:rPr>
          <w:bCs/>
          <w:color w:val="000000"/>
          <w:sz w:val="28"/>
          <w:szCs w:val="28"/>
        </w:rPr>
        <w:t xml:space="preserve"> </w:t>
      </w:r>
    </w:p>
    <w:p w:rsidR="00FC3B16" w:rsidRPr="00211D80" w:rsidRDefault="00FC3B16" w:rsidP="00211D80">
      <w:pPr>
        <w:spacing w:line="360" w:lineRule="auto"/>
        <w:ind w:firstLine="709"/>
        <w:contextualSpacing/>
        <w:jc w:val="both"/>
        <w:rPr>
          <w:sz w:val="28"/>
          <w:szCs w:val="28"/>
          <w:shd w:val="clear" w:color="auto" w:fill="FFFFFF"/>
        </w:rPr>
      </w:pPr>
      <w:r w:rsidRPr="00211D80">
        <w:rPr>
          <w:bCs/>
          <w:color w:val="000000"/>
          <w:sz w:val="28"/>
          <w:szCs w:val="28"/>
          <w:shd w:val="clear" w:color="auto" w:fill="FFFFFF"/>
        </w:rPr>
        <w:t>Крупные торговые сети с известными брендами могут взаимодействовать с малым и средним торговым бизнесом и способствовать его развитию с применением механизмов франшизы. Развитие малого и среднего бизнеса, а также бизнеса в отдаленных территориях может сдерживаться отсутствием значительных средств на строительство и открытие собственных объектов, логистической цепочки поставок продукции, распределительных центров для достаточных объемов товаров, информации о поставщиках. При открытии франшизы магазинов крупного сетевого ритейла большинство из перечисленных препятствий для малого и среднего предпринимательства снимаются.</w:t>
      </w:r>
    </w:p>
    <w:p w:rsidR="00FC3B16" w:rsidRPr="00211D80" w:rsidRDefault="00FC3B16" w:rsidP="00211D80">
      <w:pPr>
        <w:spacing w:line="360" w:lineRule="auto"/>
        <w:ind w:firstLine="709"/>
        <w:contextualSpacing/>
        <w:jc w:val="both"/>
        <w:rPr>
          <w:sz w:val="28"/>
          <w:szCs w:val="28"/>
          <w:lang w:eastAsia="ru-RU"/>
        </w:rPr>
      </w:pPr>
    </w:p>
    <w:p w:rsidR="00FC3B16" w:rsidRPr="00211D80" w:rsidRDefault="00FC3B16" w:rsidP="00D90669">
      <w:pPr>
        <w:spacing w:after="120" w:line="360" w:lineRule="auto"/>
        <w:ind w:firstLine="708"/>
        <w:contextualSpacing/>
        <w:jc w:val="both"/>
        <w:rPr>
          <w:i/>
          <w:sz w:val="28"/>
          <w:szCs w:val="28"/>
          <w:lang w:eastAsia="ru-RU"/>
        </w:rPr>
      </w:pPr>
      <w:r w:rsidRPr="00211D80">
        <w:rPr>
          <w:i/>
          <w:sz w:val="28"/>
          <w:szCs w:val="28"/>
          <w:shd w:val="clear" w:color="auto" w:fill="FFFFFF"/>
        </w:rPr>
        <w:t>Развитие дистанционной торговли.</w:t>
      </w:r>
    </w:p>
    <w:p w:rsidR="00FC3B16" w:rsidRPr="00211D80" w:rsidRDefault="00FC3B16" w:rsidP="00211D80">
      <w:pPr>
        <w:spacing w:line="360" w:lineRule="auto"/>
        <w:ind w:firstLine="709"/>
        <w:contextualSpacing/>
        <w:jc w:val="both"/>
        <w:rPr>
          <w:sz w:val="28"/>
          <w:szCs w:val="28"/>
        </w:rPr>
      </w:pPr>
      <w:r w:rsidRPr="00211D80">
        <w:rPr>
          <w:sz w:val="28"/>
          <w:szCs w:val="28"/>
        </w:rPr>
        <w:t>Развитие внемагазинных форм продажи товаров, с одной стороны, обуславливается эволюцией самой торговой практики, а с другой - все более масштабным проникновением в быт рядового потребителя разнообразных средств технического прогресса. </w:t>
      </w:r>
    </w:p>
    <w:p w:rsidR="00FC3B16" w:rsidRPr="00211D80" w:rsidRDefault="00FC3B16" w:rsidP="00211D80">
      <w:pPr>
        <w:spacing w:line="360" w:lineRule="auto"/>
        <w:ind w:firstLine="709"/>
        <w:contextualSpacing/>
        <w:jc w:val="both"/>
        <w:rPr>
          <w:sz w:val="28"/>
          <w:szCs w:val="28"/>
        </w:rPr>
      </w:pPr>
      <w:r w:rsidRPr="00211D80">
        <w:rPr>
          <w:sz w:val="28"/>
          <w:szCs w:val="28"/>
        </w:rPr>
        <w:t>Развитие электронной техники и средств телекоммуникационной связи создает возможность для расширения таких форм торговли, при которых потребитель знакомится с ассортиментом, выбирает товары и делает соответствующие заказы с помощью информационно-телекоммуникационных технологий.</w:t>
      </w:r>
    </w:p>
    <w:p w:rsidR="00FC3B16" w:rsidRPr="00211D80" w:rsidRDefault="00FC3B16" w:rsidP="00211D80">
      <w:pPr>
        <w:spacing w:line="360" w:lineRule="auto"/>
        <w:ind w:firstLine="709"/>
        <w:contextualSpacing/>
        <w:jc w:val="both"/>
        <w:rPr>
          <w:sz w:val="28"/>
          <w:szCs w:val="28"/>
        </w:rPr>
      </w:pPr>
    </w:p>
    <w:p w:rsidR="00FC3B16" w:rsidRPr="00211D80" w:rsidRDefault="00FC3B16" w:rsidP="00D90669">
      <w:pPr>
        <w:spacing w:after="120" w:line="360" w:lineRule="auto"/>
        <w:ind w:firstLine="708"/>
        <w:contextualSpacing/>
        <w:jc w:val="both"/>
        <w:rPr>
          <w:i/>
          <w:sz w:val="28"/>
          <w:szCs w:val="28"/>
        </w:rPr>
      </w:pPr>
      <w:r w:rsidRPr="00211D80">
        <w:rPr>
          <w:i/>
          <w:sz w:val="28"/>
          <w:szCs w:val="28"/>
        </w:rPr>
        <w:t>Совершенствование нормативов обеспеченности населения площадью торговых объектов.</w:t>
      </w:r>
    </w:p>
    <w:p w:rsidR="00FC3B16" w:rsidRPr="00211D80" w:rsidRDefault="00FC3B16" w:rsidP="00211D80">
      <w:pPr>
        <w:spacing w:line="360" w:lineRule="auto"/>
        <w:ind w:firstLine="709"/>
        <w:contextualSpacing/>
        <w:jc w:val="both"/>
        <w:rPr>
          <w:sz w:val="28"/>
          <w:szCs w:val="28"/>
          <w:lang w:eastAsia="ru-RU"/>
        </w:rPr>
      </w:pPr>
      <w:r w:rsidRPr="00211D80">
        <w:rPr>
          <w:sz w:val="28"/>
          <w:szCs w:val="28"/>
          <w:lang w:eastAsia="ru-RU"/>
        </w:rPr>
        <w:t>Одним из показателей развития потребительского рынка является н</w:t>
      </w:r>
      <w:r w:rsidRPr="00211D80">
        <w:rPr>
          <w:sz w:val="28"/>
          <w:szCs w:val="28"/>
          <w:shd w:val="clear" w:color="auto" w:fill="FFFFFF"/>
        </w:rPr>
        <w:t>ормативов минимальной обеспеченности населения площадью торговых объектов.</w:t>
      </w:r>
    </w:p>
    <w:p w:rsidR="00FC3B16" w:rsidRPr="00211D80" w:rsidRDefault="00FC3B16" w:rsidP="00211D80">
      <w:pPr>
        <w:spacing w:line="360" w:lineRule="auto"/>
        <w:ind w:firstLine="709"/>
        <w:contextualSpacing/>
        <w:jc w:val="both"/>
        <w:rPr>
          <w:sz w:val="28"/>
          <w:szCs w:val="28"/>
          <w:lang w:eastAsia="ru-RU"/>
        </w:rPr>
      </w:pPr>
      <w:r w:rsidRPr="00211D80">
        <w:rPr>
          <w:sz w:val="28"/>
          <w:szCs w:val="28"/>
          <w:lang w:eastAsia="ru-RU"/>
        </w:rPr>
        <w:t>На сегодняшний день введен дифференцированный подход, предусматривающий, помимо общего, дополнительные виды нормативов:</w:t>
      </w:r>
    </w:p>
    <w:p w:rsidR="00FC3B16" w:rsidRPr="00211D80" w:rsidRDefault="00FC3B16" w:rsidP="00211D80">
      <w:pPr>
        <w:spacing w:line="360" w:lineRule="auto"/>
        <w:ind w:firstLine="709"/>
        <w:contextualSpacing/>
        <w:jc w:val="both"/>
        <w:rPr>
          <w:sz w:val="28"/>
          <w:szCs w:val="28"/>
        </w:rPr>
      </w:pPr>
      <w:r w:rsidRPr="00211D80">
        <w:rPr>
          <w:sz w:val="28"/>
          <w:szCs w:val="28"/>
          <w:lang w:eastAsia="ru-RU"/>
        </w:rPr>
        <w:t>-</w:t>
      </w:r>
      <w:r w:rsidRPr="00211D80">
        <w:rPr>
          <w:sz w:val="28"/>
          <w:szCs w:val="28"/>
          <w:lang w:val="en-US" w:eastAsia="ru-RU"/>
        </w:rPr>
        <w:t> </w:t>
      </w:r>
      <w:r w:rsidRPr="00211D80">
        <w:rPr>
          <w:sz w:val="28"/>
          <w:szCs w:val="28"/>
        </w:rPr>
        <w:t>норматив минимальной обеспеченности населения площадью торговых объектов местного значения для городских, сельских поселений муниципальных районов Смоленской области;</w:t>
      </w:r>
    </w:p>
    <w:p w:rsidR="00FC3B16" w:rsidRPr="00211D80" w:rsidRDefault="00FC3B16" w:rsidP="00211D80">
      <w:pPr>
        <w:spacing w:line="360" w:lineRule="auto"/>
        <w:ind w:firstLine="709"/>
        <w:contextualSpacing/>
        <w:jc w:val="both"/>
        <w:rPr>
          <w:sz w:val="28"/>
          <w:szCs w:val="28"/>
        </w:rPr>
      </w:pPr>
      <w:r w:rsidRPr="00211D80">
        <w:rPr>
          <w:sz w:val="28"/>
          <w:szCs w:val="28"/>
        </w:rPr>
        <w:t>- нормативы минимальной обеспеченности населения Смоленской области площадью нестационарных торговых объектов;</w:t>
      </w:r>
    </w:p>
    <w:p w:rsidR="00FC3B16" w:rsidRPr="00211D80" w:rsidRDefault="00FC3B16" w:rsidP="00211D80">
      <w:pPr>
        <w:spacing w:line="360" w:lineRule="auto"/>
        <w:ind w:firstLine="709"/>
        <w:contextualSpacing/>
        <w:jc w:val="both"/>
        <w:rPr>
          <w:sz w:val="28"/>
          <w:szCs w:val="28"/>
        </w:rPr>
      </w:pPr>
      <w:r w:rsidRPr="00211D80">
        <w:rPr>
          <w:sz w:val="28"/>
          <w:szCs w:val="28"/>
        </w:rPr>
        <w:t>- норматив минимальной обеспеченности населения Смоленской области площадью торговых мест, используемых для осуществления деятельности по продаже продовольственных товаров на розничных рынках.</w:t>
      </w:r>
    </w:p>
    <w:p w:rsidR="00FC3B16" w:rsidRPr="00211D80" w:rsidRDefault="00FC3B16" w:rsidP="00211D80">
      <w:pPr>
        <w:spacing w:line="360" w:lineRule="auto"/>
        <w:ind w:firstLine="709"/>
        <w:contextualSpacing/>
        <w:jc w:val="both"/>
        <w:rPr>
          <w:sz w:val="28"/>
          <w:szCs w:val="28"/>
        </w:rPr>
      </w:pPr>
    </w:p>
    <w:p w:rsidR="00FC3B16" w:rsidRPr="00211D80" w:rsidRDefault="00FC3B16" w:rsidP="00D90669">
      <w:pPr>
        <w:spacing w:after="120" w:line="360" w:lineRule="auto"/>
        <w:ind w:firstLine="708"/>
        <w:contextualSpacing/>
        <w:jc w:val="both"/>
        <w:rPr>
          <w:i/>
          <w:sz w:val="28"/>
          <w:szCs w:val="28"/>
        </w:rPr>
      </w:pPr>
      <w:r w:rsidRPr="00211D80">
        <w:rPr>
          <w:i/>
          <w:sz w:val="28"/>
          <w:szCs w:val="28"/>
        </w:rPr>
        <w:t>Доступность торговых объектов для маломобильных групп населения.</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rStyle w:val="aff8"/>
          <w:b w:val="0"/>
          <w:color w:val="222222"/>
          <w:sz w:val="28"/>
          <w:szCs w:val="28"/>
          <w:shd w:val="clear" w:color="auto" w:fill="FFFDFA"/>
        </w:rPr>
        <w:t>Маломобильные группы населения</w:t>
      </w:r>
      <w:r w:rsidRPr="00211D80">
        <w:rPr>
          <w:color w:val="222222"/>
          <w:sz w:val="28"/>
          <w:szCs w:val="28"/>
          <w:shd w:val="clear" w:color="auto" w:fill="FFFDFA"/>
        </w:rPr>
        <w:t> – граждане, испытывающие значительные трудности при самостоятельных передвижениях и ориентировании, имеющие ограниченные физические возможности. Для обеспечения доступности объектов торговли, общественного питания и бытовых услуг для этой категории граждан необходимо проведение следующих мероприятий:</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 создание парковок для инвалидов;</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установка пандусов, кнопок вызова;</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проектирование достаточной ширины дверных проемов, лестничных маршей и площадок;</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оборудование объектов раздвижными дверями и адаптированными для инвалидов лифтами;</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организация свободного, без препятствий, входа и выхода из объектов и помещений;</w:t>
      </w:r>
    </w:p>
    <w:p w:rsidR="00FC3B16" w:rsidRPr="00211D80" w:rsidRDefault="00FC3B16" w:rsidP="00211D80">
      <w:pPr>
        <w:spacing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создание доступных санитарно-гигиенических помещений;</w:t>
      </w:r>
    </w:p>
    <w:p w:rsidR="00FC3B16" w:rsidRPr="00211D80" w:rsidRDefault="00FC3B16" w:rsidP="00211D80">
      <w:pPr>
        <w:spacing w:after="120" w:line="360" w:lineRule="auto"/>
        <w:ind w:firstLine="709"/>
        <w:contextualSpacing/>
        <w:jc w:val="both"/>
        <w:rPr>
          <w:color w:val="222222"/>
          <w:sz w:val="28"/>
          <w:szCs w:val="28"/>
          <w:shd w:val="clear" w:color="auto" w:fill="FFFDFA"/>
        </w:rPr>
      </w:pPr>
      <w:r w:rsidRPr="00211D80">
        <w:rPr>
          <w:color w:val="222222"/>
          <w:sz w:val="28"/>
          <w:szCs w:val="28"/>
          <w:shd w:val="clear" w:color="auto" w:fill="FFFDFA"/>
        </w:rPr>
        <w:tab/>
        <w:t>- создание благоприятных условий для самостоятельного передвижения инвалидов по территории объекта до места оказания услуг.</w:t>
      </w:r>
    </w:p>
    <w:p w:rsidR="00FC3B16" w:rsidRPr="00211D80" w:rsidRDefault="00FC3B16" w:rsidP="00211D80">
      <w:pPr>
        <w:spacing w:line="360" w:lineRule="auto"/>
        <w:ind w:firstLine="709"/>
        <w:contextualSpacing/>
        <w:jc w:val="both"/>
        <w:rPr>
          <w:sz w:val="28"/>
          <w:szCs w:val="28"/>
        </w:rPr>
      </w:pPr>
      <w:r w:rsidRPr="00211D80">
        <w:rPr>
          <w:color w:val="222222"/>
          <w:sz w:val="28"/>
          <w:szCs w:val="28"/>
          <w:shd w:val="clear" w:color="auto" w:fill="FFFDFA"/>
        </w:rPr>
        <w:t xml:space="preserve">Следует отметить, что в </w:t>
      </w:r>
      <w:r w:rsidRPr="00211D80">
        <w:rPr>
          <w:bCs/>
          <w:color w:val="000000"/>
          <w:sz w:val="28"/>
          <w:szCs w:val="28"/>
          <w:shd w:val="clear" w:color="auto" w:fill="FFFFFF"/>
        </w:rPr>
        <w:t xml:space="preserve">многоформатной инфраструктуре торговых объектов </w:t>
      </w:r>
      <w:r w:rsidRPr="00211D80">
        <w:rPr>
          <w:color w:val="222222"/>
          <w:sz w:val="28"/>
          <w:szCs w:val="28"/>
          <w:shd w:val="clear" w:color="auto" w:fill="FFFDFA"/>
        </w:rPr>
        <w:t xml:space="preserve"> нестационарные торговые объекты наиболее адаптированы по степени доступности для </w:t>
      </w:r>
      <w:r w:rsidRPr="00211D80">
        <w:rPr>
          <w:sz w:val="28"/>
          <w:szCs w:val="28"/>
        </w:rPr>
        <w:t>маломобильных групп населения.</w:t>
      </w:r>
    </w:p>
    <w:p w:rsidR="00FC3B16" w:rsidRPr="00211D80" w:rsidRDefault="00FC3B16" w:rsidP="00211D80">
      <w:pPr>
        <w:spacing w:line="360" w:lineRule="auto"/>
        <w:ind w:firstLine="709"/>
        <w:contextualSpacing/>
        <w:jc w:val="both"/>
        <w:rPr>
          <w:sz w:val="28"/>
          <w:szCs w:val="28"/>
        </w:rPr>
      </w:pPr>
    </w:p>
    <w:p w:rsidR="00FC3B16" w:rsidRPr="00211D80" w:rsidRDefault="00FC3B16" w:rsidP="00D90669">
      <w:pPr>
        <w:spacing w:line="360" w:lineRule="auto"/>
        <w:ind w:firstLine="709"/>
        <w:contextualSpacing/>
        <w:jc w:val="both"/>
        <w:rPr>
          <w:sz w:val="28"/>
          <w:szCs w:val="28"/>
        </w:rPr>
      </w:pPr>
      <w:r w:rsidRPr="00211D80">
        <w:rPr>
          <w:sz w:val="28"/>
          <w:szCs w:val="28"/>
        </w:rPr>
        <w:t>Таким образом, развитие разнообразных видов и типов предприятий и разработка новых методов розничной торговли является одним из важных направлений розничной торговли.</w:t>
      </w:r>
    </w:p>
    <w:p w:rsidR="00FC3B16" w:rsidRPr="00211D80" w:rsidRDefault="00FC3B16" w:rsidP="00D90669">
      <w:pPr>
        <w:spacing w:line="360" w:lineRule="auto"/>
        <w:ind w:firstLine="708"/>
        <w:contextualSpacing/>
        <w:jc w:val="both"/>
        <w:rPr>
          <w:sz w:val="28"/>
          <w:szCs w:val="28"/>
          <w:lang w:eastAsia="ru-RU"/>
        </w:rPr>
      </w:pPr>
      <w:r w:rsidRPr="00211D80">
        <w:rPr>
          <w:sz w:val="28"/>
          <w:szCs w:val="28"/>
          <w:lang w:eastAsia="ru-RU"/>
        </w:rPr>
        <w:t xml:space="preserve">Планируемые результаты  к </w:t>
      </w:r>
      <w:r w:rsidR="001763E0" w:rsidRPr="00211D80">
        <w:rPr>
          <w:sz w:val="28"/>
          <w:szCs w:val="28"/>
          <w:lang w:eastAsia="ru-RU"/>
        </w:rPr>
        <w:t>2030 году:</w:t>
      </w:r>
    </w:p>
    <w:p w:rsidR="001763E0" w:rsidRPr="00211D80" w:rsidRDefault="001763E0" w:rsidP="00D90669">
      <w:pPr>
        <w:spacing w:line="360" w:lineRule="auto"/>
        <w:contextualSpacing/>
        <w:jc w:val="both"/>
        <w:rPr>
          <w:sz w:val="28"/>
          <w:szCs w:val="28"/>
          <w:lang w:eastAsia="ru-RU"/>
        </w:rPr>
      </w:pPr>
      <w:r w:rsidRPr="00211D80">
        <w:rPr>
          <w:sz w:val="28"/>
          <w:szCs w:val="28"/>
          <w:lang w:eastAsia="ru-RU"/>
        </w:rPr>
        <w:t>- оборот розничной торговли в 2024 г. – 184,7 млрд. руб.; к 2030 г. – 224,1 млрд. руб.;</w:t>
      </w:r>
    </w:p>
    <w:p w:rsidR="001763E0" w:rsidRPr="00211D80" w:rsidRDefault="001763E0" w:rsidP="00D90669">
      <w:pPr>
        <w:spacing w:line="360" w:lineRule="auto"/>
        <w:contextualSpacing/>
        <w:jc w:val="both"/>
        <w:rPr>
          <w:sz w:val="28"/>
          <w:szCs w:val="28"/>
          <w:lang w:eastAsia="ru-RU"/>
        </w:rPr>
      </w:pPr>
      <w:r w:rsidRPr="00211D80">
        <w:rPr>
          <w:sz w:val="28"/>
          <w:szCs w:val="28"/>
          <w:lang w:eastAsia="ru-RU"/>
        </w:rPr>
        <w:t>- оказано населению платных услуг в 2024 г. – 38,2 млрд. руб.; к 2030 г. – 44,5 млрд. руб.;</w:t>
      </w:r>
    </w:p>
    <w:p w:rsidR="001763E0" w:rsidRPr="00211D80" w:rsidRDefault="001763E0" w:rsidP="00D90669">
      <w:pPr>
        <w:spacing w:line="360" w:lineRule="auto"/>
        <w:contextualSpacing/>
        <w:jc w:val="both"/>
        <w:rPr>
          <w:sz w:val="28"/>
          <w:szCs w:val="28"/>
          <w:lang w:eastAsia="ru-RU"/>
        </w:rPr>
      </w:pPr>
      <w:r w:rsidRPr="00211D80">
        <w:rPr>
          <w:sz w:val="28"/>
          <w:szCs w:val="28"/>
          <w:lang w:eastAsia="ru-RU"/>
        </w:rPr>
        <w:t>- количество магазинов местного значения (ед.) в 2024 г. – 3510; к 2030 г. – 3750;</w:t>
      </w:r>
    </w:p>
    <w:p w:rsidR="001763E0" w:rsidRPr="00211D80" w:rsidRDefault="001763E0" w:rsidP="00D90669">
      <w:pPr>
        <w:spacing w:line="360" w:lineRule="auto"/>
        <w:contextualSpacing/>
        <w:jc w:val="both"/>
        <w:rPr>
          <w:sz w:val="28"/>
          <w:szCs w:val="28"/>
          <w:lang w:eastAsia="ru-RU"/>
        </w:rPr>
      </w:pPr>
      <w:r w:rsidRPr="00211D80">
        <w:rPr>
          <w:sz w:val="28"/>
          <w:szCs w:val="28"/>
          <w:lang w:eastAsia="ru-RU"/>
        </w:rPr>
        <w:t>- количество торговых мест на ярмарках (ед.) в 2024 г. – 2750; к 2030 г. – 3000;</w:t>
      </w:r>
    </w:p>
    <w:p w:rsidR="001763E0" w:rsidRPr="00211D80" w:rsidRDefault="001763E0" w:rsidP="00D90669">
      <w:pPr>
        <w:spacing w:line="360" w:lineRule="auto"/>
        <w:contextualSpacing/>
        <w:jc w:val="both"/>
        <w:rPr>
          <w:color w:val="22272F"/>
          <w:sz w:val="28"/>
          <w:szCs w:val="28"/>
          <w:shd w:val="clear" w:color="auto" w:fill="FFFFFF"/>
        </w:rPr>
      </w:pPr>
      <w:r w:rsidRPr="00211D80">
        <w:rPr>
          <w:sz w:val="28"/>
          <w:szCs w:val="28"/>
          <w:lang w:eastAsia="ru-RU"/>
        </w:rPr>
        <w:t xml:space="preserve">- обеспеченность </w:t>
      </w:r>
      <w:r w:rsidRPr="00211D80">
        <w:rPr>
          <w:color w:val="22272F"/>
          <w:sz w:val="28"/>
          <w:szCs w:val="28"/>
          <w:shd w:val="clear" w:color="auto" w:fill="FFFFFF"/>
        </w:rPr>
        <w:t>населения площадью стационарных торговых объектов, (кв.м. на 1000 человек) в 2024 г. – 809; к 2030 г. – 835;</w:t>
      </w:r>
    </w:p>
    <w:p w:rsidR="001763E0" w:rsidRPr="00211D80" w:rsidRDefault="001763E0" w:rsidP="00D90669">
      <w:pPr>
        <w:spacing w:line="360" w:lineRule="auto"/>
        <w:contextualSpacing/>
        <w:jc w:val="both"/>
        <w:rPr>
          <w:sz w:val="28"/>
          <w:szCs w:val="28"/>
        </w:rPr>
      </w:pPr>
      <w:r w:rsidRPr="00211D80">
        <w:rPr>
          <w:sz w:val="28"/>
          <w:szCs w:val="28"/>
          <w:lang w:eastAsia="ru-RU"/>
        </w:rPr>
        <w:t xml:space="preserve">- обеспеченность </w:t>
      </w:r>
      <w:r w:rsidRPr="00211D80">
        <w:rPr>
          <w:color w:val="22272F"/>
          <w:sz w:val="28"/>
          <w:szCs w:val="28"/>
          <w:shd w:val="clear" w:color="auto" w:fill="FFFFFF"/>
        </w:rPr>
        <w:t>населения площадью</w:t>
      </w:r>
      <w:r w:rsidRPr="00211D80">
        <w:rPr>
          <w:sz w:val="28"/>
          <w:szCs w:val="28"/>
        </w:rPr>
        <w:t xml:space="preserve"> торговых объектов</w:t>
      </w:r>
      <w:r w:rsidR="00D502F7" w:rsidRPr="00211D80">
        <w:rPr>
          <w:sz w:val="28"/>
          <w:szCs w:val="28"/>
        </w:rPr>
        <w:t xml:space="preserve"> </w:t>
      </w:r>
      <w:r w:rsidR="00D502F7" w:rsidRPr="00211D80">
        <w:rPr>
          <w:sz w:val="28"/>
          <w:szCs w:val="28"/>
          <w:lang w:eastAsia="ru-RU"/>
        </w:rPr>
        <w:t>по продаже продовольственных товаров</w:t>
      </w:r>
      <w:r w:rsidRPr="00211D80">
        <w:rPr>
          <w:sz w:val="28"/>
          <w:szCs w:val="28"/>
        </w:rPr>
        <w:t xml:space="preserve"> (количество торговых объектов на 10 000 человек)</w:t>
      </w:r>
      <w:r w:rsidR="00D502F7" w:rsidRPr="00211D80">
        <w:rPr>
          <w:sz w:val="28"/>
          <w:szCs w:val="28"/>
        </w:rPr>
        <w:t xml:space="preserve"> в 2024 г. – 10,7; к 2030 г. – 11,2;</w:t>
      </w:r>
    </w:p>
    <w:p w:rsidR="001763E0" w:rsidRPr="00211D80" w:rsidRDefault="001763E0" w:rsidP="00D90669">
      <w:pPr>
        <w:spacing w:line="360" w:lineRule="auto"/>
        <w:contextualSpacing/>
        <w:jc w:val="both"/>
        <w:rPr>
          <w:sz w:val="28"/>
          <w:szCs w:val="28"/>
        </w:rPr>
      </w:pPr>
      <w:r w:rsidRPr="00211D80">
        <w:rPr>
          <w:sz w:val="28"/>
          <w:szCs w:val="28"/>
        </w:rPr>
        <w:t xml:space="preserve">- </w:t>
      </w:r>
      <w:r w:rsidRPr="00211D80">
        <w:rPr>
          <w:sz w:val="28"/>
          <w:szCs w:val="28"/>
          <w:lang w:eastAsia="ru-RU"/>
        </w:rPr>
        <w:t xml:space="preserve">обеспеченность </w:t>
      </w:r>
      <w:r w:rsidRPr="00211D80">
        <w:rPr>
          <w:color w:val="22272F"/>
          <w:sz w:val="28"/>
          <w:szCs w:val="28"/>
          <w:shd w:val="clear" w:color="auto" w:fill="FFFFFF"/>
        </w:rPr>
        <w:t>населения площадью</w:t>
      </w:r>
      <w:r w:rsidRPr="00211D80">
        <w:rPr>
          <w:sz w:val="28"/>
          <w:szCs w:val="28"/>
        </w:rPr>
        <w:t xml:space="preserve"> </w:t>
      </w:r>
      <w:r w:rsidR="00D502F7" w:rsidRPr="00211D80">
        <w:rPr>
          <w:sz w:val="28"/>
          <w:szCs w:val="28"/>
          <w:lang w:eastAsia="ru-RU"/>
        </w:rPr>
        <w:t>по продаже общественного питания</w:t>
      </w:r>
      <w:r w:rsidR="00D502F7" w:rsidRPr="00211D80">
        <w:rPr>
          <w:sz w:val="28"/>
          <w:szCs w:val="28"/>
        </w:rPr>
        <w:t xml:space="preserve"> </w:t>
      </w:r>
      <w:r w:rsidRPr="00211D80">
        <w:rPr>
          <w:sz w:val="28"/>
          <w:szCs w:val="28"/>
        </w:rPr>
        <w:t>(количество торговых объектов на 10 000 человек)</w:t>
      </w:r>
      <w:r w:rsidR="00D502F7" w:rsidRPr="00211D80">
        <w:rPr>
          <w:sz w:val="28"/>
          <w:szCs w:val="28"/>
        </w:rPr>
        <w:t xml:space="preserve"> в 2024 г. – 1,1; к 2030 г. – 1,2;</w:t>
      </w:r>
    </w:p>
    <w:p w:rsidR="001763E0" w:rsidRPr="00211D80" w:rsidRDefault="001763E0" w:rsidP="00D90669">
      <w:pPr>
        <w:spacing w:line="360" w:lineRule="auto"/>
        <w:contextualSpacing/>
        <w:jc w:val="both"/>
        <w:rPr>
          <w:sz w:val="28"/>
          <w:szCs w:val="28"/>
        </w:rPr>
      </w:pPr>
      <w:r w:rsidRPr="00211D80">
        <w:rPr>
          <w:sz w:val="28"/>
          <w:szCs w:val="28"/>
        </w:rPr>
        <w:t xml:space="preserve">- </w:t>
      </w:r>
      <w:r w:rsidRPr="00211D80">
        <w:rPr>
          <w:sz w:val="28"/>
          <w:szCs w:val="28"/>
          <w:lang w:eastAsia="ru-RU"/>
        </w:rPr>
        <w:t xml:space="preserve">обеспеченность </w:t>
      </w:r>
      <w:r w:rsidRPr="00211D80">
        <w:rPr>
          <w:color w:val="22272F"/>
          <w:sz w:val="28"/>
          <w:szCs w:val="28"/>
          <w:shd w:val="clear" w:color="auto" w:fill="FFFFFF"/>
        </w:rPr>
        <w:t>населения площадью</w:t>
      </w:r>
      <w:r w:rsidRPr="00211D80">
        <w:rPr>
          <w:sz w:val="28"/>
          <w:szCs w:val="28"/>
        </w:rPr>
        <w:t xml:space="preserve"> </w:t>
      </w:r>
      <w:r w:rsidR="00D502F7" w:rsidRPr="00211D80">
        <w:rPr>
          <w:sz w:val="28"/>
          <w:szCs w:val="28"/>
          <w:lang w:eastAsia="ru-RU"/>
        </w:rPr>
        <w:t>по продаже печатной продукции</w:t>
      </w:r>
      <w:r w:rsidR="00D502F7" w:rsidRPr="00211D80">
        <w:rPr>
          <w:sz w:val="28"/>
          <w:szCs w:val="28"/>
        </w:rPr>
        <w:t xml:space="preserve"> </w:t>
      </w:r>
      <w:r w:rsidRPr="00211D80">
        <w:rPr>
          <w:sz w:val="28"/>
          <w:szCs w:val="28"/>
        </w:rPr>
        <w:t>(количество торговых объектов на 10 000 человек)</w:t>
      </w:r>
      <w:r w:rsidR="00D502F7" w:rsidRPr="00211D80">
        <w:rPr>
          <w:sz w:val="28"/>
          <w:szCs w:val="28"/>
        </w:rPr>
        <w:t xml:space="preserve"> в 2024 г. – 1,4; к 2030 г. – 1,5;</w:t>
      </w:r>
    </w:p>
    <w:p w:rsidR="00D502F7" w:rsidRPr="00211D80" w:rsidRDefault="00D502F7" w:rsidP="00D90669">
      <w:pPr>
        <w:spacing w:line="360" w:lineRule="auto"/>
        <w:contextualSpacing/>
        <w:jc w:val="both"/>
        <w:rPr>
          <w:sz w:val="28"/>
          <w:szCs w:val="28"/>
          <w:lang w:eastAsia="ru-RU"/>
        </w:rPr>
      </w:pPr>
      <w:r w:rsidRPr="00211D80">
        <w:rPr>
          <w:sz w:val="28"/>
          <w:szCs w:val="28"/>
          <w:lang w:eastAsia="ru-RU"/>
        </w:rPr>
        <w:t>- обеспеченность населения торговыми местами,</w:t>
      </w:r>
      <w:r w:rsidRPr="00211D80">
        <w:rPr>
          <w:sz w:val="28"/>
          <w:szCs w:val="28"/>
        </w:rPr>
        <w:t xml:space="preserve"> используемых для осуществления деятельности по продаже продовольственных товаров</w:t>
      </w:r>
      <w:r w:rsidRPr="00211D80">
        <w:rPr>
          <w:sz w:val="28"/>
          <w:szCs w:val="28"/>
          <w:lang w:eastAsia="ru-RU"/>
        </w:rPr>
        <w:t xml:space="preserve">  на розничных рынках (количество торговых мест на 1 000 чел.) в 2024 г. – 2,1; к 2030 г. – 2,2.</w:t>
      </w:r>
    </w:p>
    <w:p w:rsidR="00FC3B16" w:rsidRPr="00211D80" w:rsidRDefault="00FC3B16" w:rsidP="00D90669">
      <w:pPr>
        <w:spacing w:line="360" w:lineRule="auto"/>
        <w:contextualSpacing/>
        <w:jc w:val="both"/>
        <w:rPr>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813DE3" w:rsidRDefault="00813DE3"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E11986" w:rsidP="00D90669">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6.11. </w:t>
      </w:r>
      <w:r w:rsidR="00CD0F0E" w:rsidRPr="00211D80">
        <w:rPr>
          <w:rFonts w:eastAsiaTheme="minorEastAsia"/>
          <w:i/>
          <w:color w:val="000000"/>
          <w:sz w:val="28"/>
          <w:szCs w:val="28"/>
          <w:lang w:eastAsia="ru-RU"/>
        </w:rPr>
        <w:t>Формирование привлекательного инвестиционного климата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305519"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
          <w:i/>
          <w:color w:val="000000"/>
          <w:sz w:val="28"/>
          <w:szCs w:val="28"/>
          <w:lang w:eastAsia="ru-RU"/>
        </w:rPr>
        <w:tab/>
      </w:r>
      <w:r w:rsidR="00305519" w:rsidRPr="00211D80">
        <w:rPr>
          <w:rFonts w:eastAsiaTheme="minorEastAsia"/>
          <w:color w:val="000000"/>
          <w:sz w:val="28"/>
          <w:szCs w:val="28"/>
          <w:lang w:eastAsia="ru-RU"/>
        </w:rPr>
        <w:t xml:space="preserve">Стратегическая цель до 2030 года – вывести инвестиционный потенциал Смоленской области на высший уровень развития за счет формирования имиджа области как современной экономической площадки, соответствующей международным стандартам ведения бизнеса и развития предпринимательства. </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r>
      <w:r w:rsidR="00A57DEE" w:rsidRPr="00211D80">
        <w:rPr>
          <w:sz w:val="28"/>
          <w:szCs w:val="28"/>
        </w:rPr>
        <w:t>В</w:t>
      </w:r>
      <w:r w:rsidRPr="00211D80">
        <w:rPr>
          <w:sz w:val="28"/>
          <w:szCs w:val="28"/>
        </w:rPr>
        <w:t xml:space="preserve"> Национальном рейтинге состояния инвестиционного климата в субъектах Российской Федерации в 2017 году Смоленская область разместилась на 31-м месте, поднявшись на 49 позиций по сравнению с 2016 годом.</w:t>
      </w:r>
      <w:r w:rsidR="00D502F7" w:rsidRPr="00211D80">
        <w:rPr>
          <w:sz w:val="28"/>
          <w:szCs w:val="28"/>
        </w:rPr>
        <w:t xml:space="preserve"> В 2018 году регион сохранил свою позицию, а также улучшил показатели интегрального индекса, добавив 18,7 баллов (набрав в сумме 254,2 балла) и переместился из Группы III (регионы, показывающие умеренные результаты) в Группу II (регионы, являющиеся преуспевающими).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Максимальные оценки (группа A) регион получил по следующим параметрам:</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количество запрошенных дополнительных документов у предприятия в год;</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компаний, столкнувшихся с давлением со стороны органов власти или естественных монополий;</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качества телекоммуникационных услуг предпринимателями;</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 лиц и налога на имущество физ. лиц);</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мер государственной финансовой поддержки;</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консультационных и образовательных услуг, оказываемых организациями инфраструктуры поддержки малого предпринимательства в регионе;</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необходимой для ведения бизнеса недвижимости;</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государственных и муниципальных контрактов с субъектами малого бизнеса в общей стоимости государственных и муниципальных контрактов;</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процедур получения арендных площадей, предоставляемых регионом субъектам малого предпринимательства.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деятельности органов власти по лицензированию отдельных видов деятельности (медицина, автомобильные пассажирские перевозки);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наличие и качество регионального законодательства о механизмах защиты и поддержки инвесторов;</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количество запрошенных дополнительных (не предусмотренных к обязательному представлению по закону) документов у предприятия в год;</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среднее количество контрольно-надзорных мероприятий в год;</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эффективность работы регионального Совета по улучшению инвестиционного климата;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качество интернет-портала об инвестиционной деятельности;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оценка деятельности органов власти по постановке на кадастровый учет;</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качество информационного портала по вопросам поддержки и развития малого предпринимательства.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Таким образом, высокие результаты достигнуты по значительному числу факторов, связанным с эффективной работой органов власти. </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К «зонам роста» на ближайший период можно отнести следующие параметры:</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среднее количество процедур, необходимых для регистрации юридических лиц;</w:t>
      </w:r>
    </w:p>
    <w:p w:rsidR="00D502F7" w:rsidRPr="00211D80" w:rsidRDefault="00D502F7"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среднее время подключения к электросетям;</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объем региональных налоговых льгот, региональных субсидий и финансирования проектов региональных институтов развития;</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число рабочих мест в бизнес-инкубаторах и технопарках.</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По результатам 2017 года Смоленская область показала опережающую среднероссийский уровень динамику реализации целевых моделей упрощения процедур ведения бизнеса и повышения инвестиционной привлекательности субъектов Российской Федерации.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соответствии с распоряжением Правительства Российской Федерации от 5 сентября 2015 года № 1738-р, с 2015 года в Смоленской области осуществляется внедрение Стандарта развития конкуренции в субъектах Российской Федерации. По итогам 2016 года Смоленская область заняла 15-е место в рейтинге глав регионов по уровню содействия развитию конкуренции: 14-е место по показателю «Достижение установленных целевых значений» и 19-е место по показателю «Количество реализованных составляющих Стандарта».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sz w:val="28"/>
          <w:szCs w:val="28"/>
          <w:shd w:val="clear" w:color="auto" w:fill="FFFFFF"/>
        </w:rPr>
        <w:t xml:space="preserve">Во исполнение Указа Президента Российской Федерации от 7 мая 2012 года № 601 «Об основных направлениях совершенствования системы государственного управления» с 2014 года в Смоленской области введена процедура оценки регулирующего воздействия (ОРВ) проектов областных нормативных правовых актов и экспертиза действующих областных нормативных правовых актов, затрагивающих вопросы осуществления предпринимательской и инвестиционной деятельности. </w:t>
      </w:r>
      <w:r w:rsidRPr="00211D80">
        <w:rPr>
          <w:sz w:val="28"/>
          <w:szCs w:val="28"/>
        </w:rPr>
        <w:t xml:space="preserve"> За период формирования рейтинга Смоленская область показала устойчивую положительную динамику по внедрению и развитию процедур ОРВ и экспертизы в субъекте, ежегодно улучшая свои позиции и в 2017 году заняла 28 место в группе с высшим уровнем оценки качества проведения ОРВ и экспертизы.</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Для обеспечения эффективности реализации задач по улучшению инвестиционного климата Смоленской области в регионе внедрены элементы проектного управления, в том числе:</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создана организационная структура по улучшению инвестиционного климата, включающая организационный штаб, проектный офис и 18 рабочих групп, реализующих широкий спектр направлений улучшения инвестиционного климата;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утверждена дорожная карта внедрения в Смоленской области лучших практик Национального рейтинга состояния инвестиционного климата в субъектах Российской Федерации;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утверждены дорожные карты по внедрению в Смоленской области целевых моделей упрощения процедур ведения бизнеса и повышения инвестиционной привлекательности субъектов Российской Федерации.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Смоленской области действует развитая система институтов развития, стимулирующих инвестиционную деятельность и развитие инфраструктуры, оказывающих комплексную поддержку развития малого и среднего предпринимательства. К институтам развития Смоленской области</w:t>
      </w:r>
      <w:r w:rsidR="00A57DEE" w:rsidRPr="00211D80">
        <w:rPr>
          <w:sz w:val="28"/>
          <w:szCs w:val="28"/>
        </w:rPr>
        <w:t>, связанных с поддержкой малого и среднего предпринимательства,</w:t>
      </w:r>
      <w:r w:rsidRPr="00211D80">
        <w:rPr>
          <w:sz w:val="28"/>
          <w:szCs w:val="28"/>
        </w:rPr>
        <w:t xml:space="preserve"> относятся:</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 Микрокредитная компания «Смоленский областной фонд поддержки предпринимательства», осуществляющая финансовое обеспечение выполнения федеральных и областных программ, проектов и мероприятий, направленных на развитие и поддержку малого и среднего предпринимательства Смоленской области;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w:t>
      </w:r>
      <w:r w:rsidR="00A57DEE" w:rsidRPr="00211D80">
        <w:rPr>
          <w:sz w:val="28"/>
          <w:szCs w:val="28"/>
        </w:rPr>
        <w:t>Общество с ограниченной ответственностью</w:t>
      </w:r>
      <w:r w:rsidRPr="00211D80">
        <w:rPr>
          <w:sz w:val="28"/>
          <w:szCs w:val="28"/>
        </w:rPr>
        <w:t xml:space="preserve"> «Корпорация инвестиционного развития Смоленской области», обеспечивающая эффективное взаимодействие Администрации Смоленской области с инвесторами, заинтересованными в реализации инвестиционных проектов на территории региона;</w:t>
      </w:r>
    </w:p>
    <w:p w:rsidR="00305519" w:rsidRPr="00211D80" w:rsidRDefault="00305519" w:rsidP="00211D80">
      <w:pPr>
        <w:widowControl w:val="0"/>
        <w:suppressAutoHyphens w:val="0"/>
        <w:autoSpaceDE w:val="0"/>
        <w:autoSpaceDN w:val="0"/>
        <w:adjustRightInd w:val="0"/>
        <w:spacing w:after="240" w:line="360" w:lineRule="auto"/>
        <w:contextualSpacing/>
        <w:jc w:val="both"/>
        <w:rPr>
          <w:color w:val="000000"/>
          <w:sz w:val="28"/>
          <w:szCs w:val="28"/>
        </w:rPr>
      </w:pPr>
      <w:r w:rsidRPr="00211D80">
        <w:rPr>
          <w:sz w:val="28"/>
          <w:szCs w:val="28"/>
        </w:rPr>
        <w:t xml:space="preserve">- </w:t>
      </w:r>
      <w:r w:rsidRPr="00211D80">
        <w:rPr>
          <w:color w:val="000000"/>
          <w:sz w:val="28"/>
          <w:szCs w:val="28"/>
        </w:rPr>
        <w:t>Автономная некоммерческая организация «Центр координации поддержки экспортно ориентированных субъектов малого и среднего предпринимательства Смоленской области», организующая стимулирование и поддержку внешнеэкономической деятельности малого и среднего бизнеса на территории региона;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color w:val="000000"/>
          <w:sz w:val="28"/>
          <w:szCs w:val="28"/>
        </w:rPr>
        <w:t xml:space="preserve">- </w:t>
      </w:r>
      <w:r w:rsidRPr="00211D80">
        <w:rPr>
          <w:sz w:val="28"/>
          <w:szCs w:val="28"/>
        </w:rPr>
        <w:t>Автономная некоммерческая организация «Центр поддержки предпринимательства Смоленской области», оказывающая субъектам</w:t>
      </w:r>
      <w:r w:rsidR="00A57DEE" w:rsidRPr="00211D80">
        <w:rPr>
          <w:sz w:val="28"/>
          <w:szCs w:val="28"/>
        </w:rPr>
        <w:t xml:space="preserve"> малого и среднего предпринимательства (далее - субъектам</w:t>
      </w:r>
      <w:r w:rsidRPr="00211D80">
        <w:rPr>
          <w:sz w:val="28"/>
          <w:szCs w:val="28"/>
        </w:rPr>
        <w:t xml:space="preserve"> МСП</w:t>
      </w:r>
      <w:r w:rsidR="00A57DEE" w:rsidRPr="00211D80">
        <w:rPr>
          <w:sz w:val="28"/>
          <w:szCs w:val="28"/>
        </w:rPr>
        <w:t>)</w:t>
      </w:r>
      <w:r w:rsidRPr="00211D80">
        <w:rPr>
          <w:sz w:val="28"/>
          <w:szCs w:val="28"/>
        </w:rPr>
        <w:t xml:space="preserve"> информационно-консультационные услуги по вопросам бизнес-планирования, маркетингового, патентно-лицензионного, информационного сопровождения, юридического обеспечения деятельности, подбора персонала, помощи в сертификации товаров, а также услуги по организации специальных программ обучения, проведению семинаров, конференций, форумов, круглых столов;</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w:t>
      </w:r>
      <w:r w:rsidRPr="00211D80">
        <w:rPr>
          <w:color w:val="000000"/>
          <w:sz w:val="28"/>
          <w:szCs w:val="28"/>
        </w:rPr>
        <w:t>Автономная некоммерческая организация «</w:t>
      </w:r>
      <w:r w:rsidRPr="00211D80">
        <w:rPr>
          <w:sz w:val="28"/>
          <w:szCs w:val="28"/>
        </w:rPr>
        <w:t>Центр кластерного развития Смоленской области», содействующая развитию региональных кластеров, обеспечивает кооперацию компаний</w:t>
      </w:r>
      <w:r w:rsidR="003C5E01">
        <w:rPr>
          <w:sz w:val="28"/>
          <w:szCs w:val="28"/>
        </w:rPr>
        <w:t>-</w:t>
      </w:r>
      <w:r w:rsidR="00A57DEE" w:rsidRPr="00211D80">
        <w:rPr>
          <w:sz w:val="28"/>
          <w:szCs w:val="28"/>
        </w:rPr>
        <w:t>участников территориальных кластеров между собой</w:t>
      </w:r>
      <w:r w:rsidRPr="00211D80">
        <w:rPr>
          <w:sz w:val="28"/>
          <w:szCs w:val="28"/>
        </w:rPr>
        <w:t>, упрощает и ускоряет установление деловых контактов, оказывает широкий спектр консультационных, маркетинговых и образовательных услуг;</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Центр молодежного инновационного творчества «ЯВИР», обеспечивающий доступ к реализации проектов школьникам и студентам, а также субъектам МСП по различным направлениям (изготовление прототипов изделий, развитие и внедрение инноваций).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недостаточные инвестиционные вложения в экономику области как из внешних, так и из внутренних источников, низкие темпы роста инвестиций;</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усиление межрегиональной конкуренции на рынках рабочей силы, инвестиций, товаров и услуг;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высокий процент износа основных фондов, что обусловлено недостаточным объемом инвестиций: производственная база промышленных предприятий обновляется недостаточными темпами, что ведет к низкой технологической и экономической эффективности производства, а также созданию угрозы техногенного характера;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низкий уровень развитости инфраструктуры в условиях роста качества инфраструктуры и пространства развитых регионов России, влияющего на выбор региона для жизни и инвестиций;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дефицит квалифицированных кадров и кадров рабочих специальностей; </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 xml:space="preserve">недостаточно эффективное использование ограниченных трудовых ресурсов и несоответствие профиля подготовки специалистов реальным потребностям рынка труда Смоленской области;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недостаток собственных средств инвесторов, сложности в получении заемных средств (высокие процентные ставки по кредитам, нехватка залоговой базы);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сложности со стимулированием производства в виде отсутствия полномасштабного рынка сбыта, влекущие неполную загрузку производственных мощностей.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выполнение мероприятий дорожных карт по внедрению целевых моделей по улучшению инвестиционного климата;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создание системы индустриальных (промышленных) и агропромышленных парков (локализация индустриальных (промышленных) и агропромышленных парков привязывается к территориям, обладающим максимальными предпосылками для ускоренного развития; создание новых индустриальных парков будет востребовано по мере заполнения уже создаваемых; агропромышленные парки, нацеленные на переработку сельскохозяйственной продукции, будут создаваться на инфраструктурно обеспеченных территориях, близких к источникам сырья);</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реализация активной региональной промышленной политики (создание промышленных кластеров, участие в мероприятиях государственной поддержки федерального уровня), нацелен</w:t>
      </w:r>
      <w:r w:rsidR="00A57DEE" w:rsidRPr="00211D80">
        <w:rPr>
          <w:sz w:val="28"/>
          <w:szCs w:val="28"/>
        </w:rPr>
        <w:t>н</w:t>
      </w:r>
      <w:r w:rsidRPr="00211D80">
        <w:rPr>
          <w:sz w:val="28"/>
          <w:szCs w:val="28"/>
        </w:rPr>
        <w:t>ой на максимально эффективное использование доступных инструментов регионального и федерального уровней с учетом имеющихся предпосылок развития промышленности, в первую очередь обрабатывающих отраслей с высокой добавленной стоимостью;</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стимулирование создания частных инфраструктурных проектов (частные индустриальные парки, технопарки, бизнес-инкубаторы), позволяющее сократить использование ограниченных ресурсов регионального бюджета;</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создание </w:t>
      </w:r>
      <w:r w:rsidR="00A57DEE" w:rsidRPr="00211D80">
        <w:rPr>
          <w:sz w:val="28"/>
          <w:szCs w:val="28"/>
        </w:rPr>
        <w:t xml:space="preserve">в перспективе </w:t>
      </w:r>
      <w:r w:rsidRPr="00211D80">
        <w:rPr>
          <w:sz w:val="28"/>
          <w:szCs w:val="28"/>
        </w:rPr>
        <w:t>организаций технологической инфраструктуры в соответствии с актуальными потребностями бизнес-сообщества (центры инжиниринга, прототипирования, сертификации); повышающее спрос на квалифицированных специалистов и способствующее укоренению компетенций и навыков;</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повышение узнаваемости и улучшение имиджа региона (продвижение смоленских товарных брендов), являющееся сигналом высокой заинтересованности в работе с инвесторами;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реализация проектов ГЧП в приоритетных сферах развития общественной инфраструктуры Смоленской области - ЖКХ, здравоохранении, транспорте, повышающее качество оказываемых общественных услуг и сокращающее объем инвестиций за счет бюджетных средств;</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обеспечение инвестиционно-ориентированного целеполагания системы управления регионом (формирование реальной заинтересованности в решении поставленных задач, установление в областных государственных и муниципальных программах и контроль выполнения «инвестиционных KPI» для органов исполнительной власти – участников инвестиционного процесса и муниципальных образований);</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активизация внешних связей за счет создания института «инвестиционного посла» в других регионах - представителей, осуществляющих взаимодействие с отдельными инвесторами и бизнес-сообществом в целом в других регионах России и за рубежом в интересах Смоленской области;</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внедрение регионального стандарта кадрового обеспечения промышленного роста, способствующего повышению качества прогнозирования потребности в кадрах по перспективным и востребованным профессиям, обеспечению навигации и профессиональной ориентации по востребованным и перспективным профессиям, реализации механизмов практико-ориентированного образования при подготовке кадров для высокотехнологичных производств, реализации независимой оценки качества подготовки кадров и др. </w:t>
      </w:r>
    </w:p>
    <w:p w:rsidR="00305519" w:rsidRPr="00211D80" w:rsidRDefault="00305519"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r>
      <w:r w:rsidRPr="00211D80">
        <w:rPr>
          <w:rFonts w:eastAsiaTheme="minorEastAsia"/>
          <w:color w:val="000000"/>
          <w:sz w:val="28"/>
          <w:szCs w:val="28"/>
          <w:lang w:eastAsia="ru-RU"/>
        </w:rPr>
        <w:t xml:space="preserve">Планируемые результаты к 2030 году: </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масштабный приток капитала в область обеспечит новое качество жизни населения, инновационно-технологическую модернизацию и развитие производственного потенциала, заложит фундамент успешного позиционирования региона на российском и глобальном рынках;</w:t>
      </w:r>
    </w:p>
    <w:p w:rsidR="00FA3452" w:rsidRDefault="00305519" w:rsidP="00FA345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Смоленская область станет привлекательным бизнес-регионом на мировом уровне, в котором субъектам инвестиционной и предпринимательской деятельности предлагаются востребованные и эффективные виды поддержки бизнеса, снижен уровень инвестиционных рисков, устранены факторы, сдерживающие и</w:t>
      </w:r>
      <w:r w:rsidR="00FA3452">
        <w:rPr>
          <w:rFonts w:eastAsiaTheme="minorEastAsia"/>
          <w:color w:val="000000"/>
          <w:sz w:val="28"/>
          <w:szCs w:val="28"/>
          <w:lang w:eastAsia="ru-RU"/>
        </w:rPr>
        <w:t>нвестиционное развитие региона;</w:t>
      </w:r>
    </w:p>
    <w:p w:rsidR="00FA3452" w:rsidRDefault="00305519" w:rsidP="00FA345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объем инвестиций в основной капитал</w:t>
      </w:r>
      <w:r w:rsidR="00D502F7" w:rsidRPr="00211D80">
        <w:rPr>
          <w:rFonts w:eastAsiaTheme="minorEastAsia"/>
          <w:color w:val="000000"/>
          <w:sz w:val="28"/>
          <w:szCs w:val="28"/>
          <w:lang w:eastAsia="ru-RU"/>
        </w:rPr>
        <w:t xml:space="preserve"> по полному кругу организаций достигнет </w:t>
      </w:r>
      <w:r w:rsidR="00FA3452">
        <w:rPr>
          <w:sz w:val="28"/>
          <w:szCs w:val="28"/>
          <w:lang w:eastAsia="ru-RU"/>
        </w:rPr>
        <w:t xml:space="preserve">в </w:t>
      </w:r>
      <w:r w:rsidR="00FA3452" w:rsidRPr="00737B6E">
        <w:rPr>
          <w:sz w:val="28"/>
          <w:szCs w:val="28"/>
          <w:lang w:eastAsia="ru-RU"/>
        </w:rPr>
        <w:t>2024 г</w:t>
      </w:r>
      <w:r w:rsidR="00FA3452">
        <w:rPr>
          <w:sz w:val="28"/>
          <w:szCs w:val="28"/>
          <w:lang w:eastAsia="ru-RU"/>
        </w:rPr>
        <w:t>. – 76,6 млрд. рублей; к</w:t>
      </w:r>
      <w:r w:rsidR="00FA3452" w:rsidRPr="00737B6E">
        <w:rPr>
          <w:sz w:val="28"/>
          <w:szCs w:val="28"/>
          <w:lang w:eastAsia="ru-RU"/>
        </w:rPr>
        <w:t xml:space="preserve"> 2030 г</w:t>
      </w:r>
      <w:r w:rsidR="00FA3452">
        <w:rPr>
          <w:sz w:val="28"/>
          <w:szCs w:val="28"/>
          <w:lang w:eastAsia="ru-RU"/>
        </w:rPr>
        <w:t>.</w:t>
      </w:r>
      <w:r w:rsidR="00FA3452" w:rsidRPr="00737B6E">
        <w:rPr>
          <w:sz w:val="28"/>
          <w:szCs w:val="28"/>
          <w:lang w:eastAsia="ru-RU"/>
        </w:rPr>
        <w:t xml:space="preserve"> – 118,4 млрд. рублей</w:t>
      </w:r>
      <w:r w:rsidR="00FA3452">
        <w:rPr>
          <w:rFonts w:eastAsiaTheme="minorEastAsia"/>
          <w:color w:val="000000"/>
          <w:sz w:val="28"/>
          <w:szCs w:val="28"/>
          <w:lang w:eastAsia="ru-RU"/>
        </w:rPr>
        <w:t>;</w:t>
      </w:r>
    </w:p>
    <w:p w:rsidR="00FA3452" w:rsidRPr="00FA3452" w:rsidRDefault="00FA3452" w:rsidP="00FA345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 о</w:t>
      </w:r>
      <w:r w:rsidRPr="00737B6E">
        <w:rPr>
          <w:sz w:val="28"/>
          <w:szCs w:val="28"/>
          <w:lang w:eastAsia="ru-RU"/>
        </w:rPr>
        <w:t xml:space="preserve">тношение объема инвестиций в основной капитал к </w:t>
      </w:r>
      <w:r>
        <w:rPr>
          <w:sz w:val="28"/>
          <w:szCs w:val="28"/>
          <w:lang w:eastAsia="ru-RU"/>
        </w:rPr>
        <w:t>валовому региональному продукту в</w:t>
      </w:r>
      <w:r w:rsidRPr="00737B6E">
        <w:rPr>
          <w:sz w:val="28"/>
          <w:szCs w:val="28"/>
          <w:lang w:eastAsia="ru-RU"/>
        </w:rPr>
        <w:t xml:space="preserve"> 2024 г</w:t>
      </w:r>
      <w:r>
        <w:rPr>
          <w:sz w:val="28"/>
          <w:szCs w:val="28"/>
          <w:lang w:eastAsia="ru-RU"/>
        </w:rPr>
        <w:t>. – 20%; к</w:t>
      </w:r>
      <w:r w:rsidRPr="00737B6E">
        <w:rPr>
          <w:sz w:val="28"/>
          <w:szCs w:val="28"/>
          <w:lang w:eastAsia="ru-RU"/>
        </w:rPr>
        <w:t xml:space="preserve"> 2030 г</w:t>
      </w:r>
      <w:r>
        <w:rPr>
          <w:sz w:val="28"/>
          <w:szCs w:val="28"/>
          <w:lang w:eastAsia="ru-RU"/>
        </w:rPr>
        <w:t>.</w:t>
      </w:r>
      <w:r w:rsidRPr="00737B6E">
        <w:rPr>
          <w:sz w:val="28"/>
          <w:szCs w:val="28"/>
          <w:lang w:eastAsia="ru-RU"/>
        </w:rPr>
        <w:t xml:space="preserve"> – 27%.</w:t>
      </w:r>
    </w:p>
    <w:p w:rsidR="00305519" w:rsidRPr="00211D80" w:rsidRDefault="0030551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D90669" w:rsidRDefault="00D90669"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94029D" w:rsidRPr="00211D80" w:rsidRDefault="0094029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i/>
          <w:color w:val="000000"/>
          <w:sz w:val="28"/>
          <w:szCs w:val="28"/>
          <w:lang w:eastAsia="ru-RU"/>
        </w:rPr>
        <w:t>6.12. Обеспечение благоприятного предпринимательского климата Смоленской области</w:t>
      </w:r>
    </w:p>
    <w:p w:rsidR="0094029D" w:rsidRPr="00211D80" w:rsidRDefault="0094029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94029D" w:rsidRPr="00211D80" w:rsidRDefault="0094029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Стратегическая цель к 2030 году – малое и среднее предпринимательство станет одним из драйверов экономического роста Смоленской области, предусматривающим увеличение доли оборота предприятий производственной сферы, включая высокотехнологичные и инновационные секторы, развитие системы кооперации предприятий малого и среднего бизнеса с крупными компаниями, создание современных рабочих мест и внедрение новых стандартов ведения бизнеса.</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r>
      <w:r w:rsidRPr="00211D80">
        <w:rPr>
          <w:sz w:val="28"/>
          <w:szCs w:val="28"/>
        </w:rPr>
        <w:t>Ключевые векторы развития малого и среднего предпринимательства определены Стратегией развития малого и среднего предпринимательства в Российской Федерации на период до 2030 года (утверждена распоряжением Правительства Российской Федерации от 2 июня 2016 года № 1083-р). На национальном уровне определены две целевые группы малых и средних предприятий: массовый сектор, обеспечивающий социальное развитие и стабильно высокий уровень занятости, и высокотехнологичный сектор, осуществляющий инновационное развитие и улучшение отраслевой структуры экономики.</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целях эффективной реализации в Смоленской области миссии и цели Стратегии развития малого и среднего предпринимательства в Российской Федерации на период до 2030 года запланирован комплекс мероприятий, обеспечивающих:</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содействие субъектам МСП в получении услуг государственного института развития малого и среднего предпринимательства – </w:t>
      </w:r>
      <w:r w:rsidR="00A57DEE" w:rsidRPr="00211D80">
        <w:rPr>
          <w:sz w:val="28"/>
          <w:szCs w:val="28"/>
        </w:rPr>
        <w:t xml:space="preserve">Акционерного общества </w:t>
      </w:r>
      <w:r w:rsidRPr="00211D80">
        <w:rPr>
          <w:sz w:val="28"/>
          <w:szCs w:val="28"/>
        </w:rPr>
        <w:t xml:space="preserve">«Федеральная корпорация по развитию малого и среднего предпринимательства», в том числе создание специализированных окон для оказания услуг по принципу «одного окна» </w:t>
      </w:r>
      <w:r w:rsidR="00B1661E" w:rsidRPr="00211D80">
        <w:rPr>
          <w:sz w:val="28"/>
          <w:szCs w:val="28"/>
        </w:rPr>
        <w:t>субъектам МСП, а также гражданам, планирующим начать ведение предпринимательской деятельности в рамках моделей многофункциональных центров / центров оказания услуг и информирование субъектов МСП о возможности участия в программах льготного кредитования субъектов МСП</w:t>
      </w:r>
      <w:r w:rsidRPr="00211D80">
        <w:rPr>
          <w:sz w:val="28"/>
          <w:szCs w:val="28"/>
        </w:rPr>
        <w:t>;</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поддержку МСП в социальной сфере, в том числе в перспективе – создание центра инноваций социальной сферы;</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развитие торговли и потребительского рынка, в том числе организация и проведение тематических ярмарок с целью создания благоприятных условий развития бизнеса для местных товаропроизводителей;</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w:t>
      </w:r>
      <w:r w:rsidR="00D90669">
        <w:rPr>
          <w:sz w:val="28"/>
          <w:szCs w:val="28"/>
        </w:rPr>
        <w:t>поддержка</w:t>
      </w:r>
      <w:r w:rsidRPr="00211D80">
        <w:rPr>
          <w:sz w:val="28"/>
          <w:szCs w:val="28"/>
        </w:rPr>
        <w:t xml:space="preserve"> субъектов МСП, осуществляющих инновационную деятельность, в том числе информирование их о возможности использования грантовых механизмов финансирования, применения инструментов прямого финансирования на ранних стадиях</w:t>
      </w:r>
      <w:r w:rsidR="00D90669">
        <w:rPr>
          <w:sz w:val="28"/>
          <w:szCs w:val="28"/>
        </w:rPr>
        <w:t xml:space="preserve"> реализации инновационных проектов</w:t>
      </w:r>
      <w:r w:rsidRPr="00211D80">
        <w:rPr>
          <w:sz w:val="28"/>
          <w:szCs w:val="28"/>
        </w:rPr>
        <w:t>;</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стимулирование кооперации малых, средних и крупных предприятий в области обрабатывающих производств и высокотехнологичных услуг, в том числе </w:t>
      </w:r>
      <w:r w:rsidR="00A57DEE" w:rsidRPr="00211D80">
        <w:rPr>
          <w:sz w:val="28"/>
          <w:szCs w:val="28"/>
        </w:rPr>
        <w:t xml:space="preserve">в перспективе </w:t>
      </w:r>
      <w:r w:rsidRPr="00211D80">
        <w:rPr>
          <w:sz w:val="28"/>
          <w:szCs w:val="28"/>
        </w:rPr>
        <w:t>создание институтов развития в соответствии с потребностями бизнес-сообщества (центра инжиниринга/центра прототипирования/центра трансфера технологий/бизнес-инкубаторов на базе образовательных и научно-исследовательских организаций/инновационно-производственных технопарков, создание центра сертификации, стандартизации и испытаний</w:t>
      </w:r>
      <w:r w:rsidR="001E1F5A" w:rsidRPr="00211D80">
        <w:rPr>
          <w:sz w:val="28"/>
          <w:szCs w:val="28"/>
        </w:rPr>
        <w:t>)</w:t>
      </w:r>
      <w:r w:rsidRPr="00211D80">
        <w:rPr>
          <w:sz w:val="28"/>
          <w:szCs w:val="28"/>
        </w:rPr>
        <w:t>;</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совершенствование системы поддержки экспортной деятельности малых и средних предприятий, в том числе предоставление экспортерам – субъектам малого и среднего предпринимательства комплекса услуг, направленных на подготовку к выходу на рынки иностранных государств;</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оказание имущественной поддержки субъектам МСП, в том числе предоставление государственных и муниципальных преференций субъектам МСП в виде передачи в аренду объектов государственной собственности Смоленской области, муниципальной собственности без проведения торгов;</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предоставление льгот по налогам в рамках специальных налоговых режимов;</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содействие развитию МСП в ТОСЭР;</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содействие развитию кластеров малых и средних предприятий.</w:t>
      </w:r>
    </w:p>
    <w:p w:rsidR="00F643A1" w:rsidRDefault="00F643A1" w:rsidP="00211D80">
      <w:pPr>
        <w:widowControl w:val="0"/>
        <w:suppressAutoHyphens w:val="0"/>
        <w:autoSpaceDE w:val="0"/>
        <w:autoSpaceDN w:val="0"/>
        <w:adjustRightInd w:val="0"/>
        <w:spacing w:after="240" w:line="360" w:lineRule="auto"/>
        <w:ind w:firstLine="708"/>
        <w:contextualSpacing/>
        <w:jc w:val="both"/>
        <w:rPr>
          <w:rFonts w:eastAsiaTheme="minorEastAsia"/>
          <w:i/>
          <w:color w:val="000000"/>
          <w:sz w:val="28"/>
          <w:szCs w:val="28"/>
          <w:lang w:eastAsia="ru-RU"/>
        </w:rPr>
      </w:pPr>
    </w:p>
    <w:p w:rsidR="0094029D" w:rsidRPr="00211D80" w:rsidRDefault="0094029D" w:rsidP="00211D80">
      <w:pPr>
        <w:widowControl w:val="0"/>
        <w:suppressAutoHyphens w:val="0"/>
        <w:autoSpaceDE w:val="0"/>
        <w:autoSpaceDN w:val="0"/>
        <w:adjustRightInd w:val="0"/>
        <w:spacing w:after="240" w:line="360" w:lineRule="auto"/>
        <w:ind w:firstLine="708"/>
        <w:contextualSpacing/>
        <w:jc w:val="both"/>
        <w:rPr>
          <w:i/>
          <w:sz w:val="28"/>
          <w:szCs w:val="28"/>
        </w:rPr>
      </w:pPr>
      <w:r w:rsidRPr="00211D80">
        <w:rPr>
          <w:rFonts w:eastAsiaTheme="minorEastAsia"/>
          <w:i/>
          <w:color w:val="000000"/>
          <w:sz w:val="28"/>
          <w:szCs w:val="28"/>
          <w:lang w:eastAsia="ru-RU"/>
        </w:rPr>
        <w:t xml:space="preserve">Налоговое регулирование и нелегальное предпринимательство. </w:t>
      </w:r>
    </w:p>
    <w:p w:rsidR="0094029D" w:rsidRPr="00211D80" w:rsidRDefault="0094029D"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ab/>
      </w:r>
      <w:r w:rsidRPr="00211D80">
        <w:rPr>
          <w:rFonts w:eastAsiaTheme="minorEastAsia"/>
          <w:color w:val="000000"/>
          <w:sz w:val="28"/>
          <w:szCs w:val="28"/>
          <w:lang w:eastAsia="ru-RU"/>
        </w:rPr>
        <w:t xml:space="preserve">Одними из ключевых проблем, коренным образом влияющих на предпринимательский климат, являются отсутствие упрощенной формы легализации трудовой деятельности для самозанятых граждан, избыточная фискальная и административная нагрузка на малый бизнес, отсутствие у муниципальных властей заинтересованности в развитии малого и среднего бизнеса. </w:t>
      </w:r>
    </w:p>
    <w:p w:rsidR="0094029D" w:rsidRPr="00211D80" w:rsidRDefault="0094029D"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ab/>
      </w:r>
      <w:r w:rsidRPr="00211D80">
        <w:rPr>
          <w:rFonts w:eastAsiaTheme="minorEastAsia"/>
          <w:color w:val="000000"/>
          <w:sz w:val="28"/>
          <w:szCs w:val="28"/>
          <w:lang w:eastAsia="ru-RU"/>
        </w:rPr>
        <w:t xml:space="preserve">Вопрос конкуренции легального и нелегального бизнеса выделяется предпринимателями области как один из сдерживающих факторов развития. Предприниматели, которые прекращают официальное ведение предпринимательской деятельности, пополняют ряды граждан, ведущих незаконную предпринимательскую деятельность. Выдержать конкуренцию законопослушному предпринимателю сложно, что приводит к уменьшению </w:t>
      </w:r>
      <w:r w:rsidR="001E1F5A" w:rsidRPr="00211D80">
        <w:rPr>
          <w:rFonts w:eastAsiaTheme="minorEastAsia"/>
          <w:color w:val="000000"/>
          <w:sz w:val="28"/>
          <w:szCs w:val="28"/>
          <w:lang w:eastAsia="ru-RU"/>
        </w:rPr>
        <w:t>количества зарегистрированых в установленном порядке субъектов МСП</w:t>
      </w:r>
      <w:r w:rsidRPr="00211D80">
        <w:rPr>
          <w:rFonts w:eastAsiaTheme="minorEastAsia"/>
          <w:color w:val="000000"/>
          <w:sz w:val="28"/>
          <w:szCs w:val="28"/>
          <w:lang w:eastAsia="ru-RU"/>
        </w:rPr>
        <w:t xml:space="preserve">. </w:t>
      </w:r>
    </w:p>
    <w:p w:rsidR="0094029D" w:rsidRPr="00211D80" w:rsidRDefault="0094029D"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ab/>
      </w:r>
      <w:r w:rsidRPr="00211D80">
        <w:rPr>
          <w:rFonts w:eastAsiaTheme="minorEastAsia"/>
          <w:color w:val="000000"/>
          <w:sz w:val="28"/>
          <w:szCs w:val="28"/>
          <w:lang w:eastAsia="ru-RU"/>
        </w:rPr>
        <w:t>В этой связи необходимо принять действенные меры по противодействию нелегальному предпринимательству. Деятельность незарегистрированных предпринимателей наносит прямой ущерб государству в виде не</w:t>
      </w:r>
      <w:r w:rsidR="001E1F5A" w:rsidRPr="00211D80">
        <w:rPr>
          <w:rFonts w:eastAsiaTheme="minorEastAsia"/>
          <w:color w:val="000000"/>
          <w:sz w:val="28"/>
          <w:szCs w:val="28"/>
          <w:lang w:eastAsia="ru-RU"/>
        </w:rPr>
        <w:t>до</w:t>
      </w:r>
      <w:r w:rsidRPr="00211D80">
        <w:rPr>
          <w:rFonts w:eastAsiaTheme="minorEastAsia"/>
          <w:color w:val="000000"/>
          <w:sz w:val="28"/>
          <w:szCs w:val="28"/>
          <w:lang w:eastAsia="ru-RU"/>
        </w:rPr>
        <w:t xml:space="preserve">полученных доходов бюджета, дискредитирует провозглашенные государством идеи и принципы экономической политики перед законопослушными представителями бизнеса и обществом в целом. </w:t>
      </w:r>
    </w:p>
    <w:p w:rsidR="0094029D" w:rsidRPr="00211D80" w:rsidRDefault="0094029D"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ab/>
      </w:r>
      <w:r w:rsidRPr="00211D80">
        <w:rPr>
          <w:rFonts w:eastAsiaTheme="minorEastAsia"/>
          <w:color w:val="000000"/>
          <w:sz w:val="28"/>
          <w:szCs w:val="28"/>
          <w:lang w:eastAsia="ru-RU"/>
        </w:rPr>
        <w:t xml:space="preserve">Способствовать выводу из «тени» нелегального предпринимательства будет установление особого, льготного порядка налогообложения для самозанятых граждан и упрощение налогового администрирования, что положительно в целом отразится на развитии предпринимательства в регионе и на уровне муниципальных образований. </w:t>
      </w:r>
    </w:p>
    <w:p w:rsidR="0094029D" w:rsidRPr="00211D80" w:rsidRDefault="0094029D"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ab/>
      </w:r>
      <w:r w:rsidRPr="00211D80">
        <w:rPr>
          <w:sz w:val="28"/>
          <w:szCs w:val="28"/>
        </w:rPr>
        <w:t>Планируемые результаты до 2030 года:</w:t>
      </w:r>
    </w:p>
    <w:p w:rsidR="0094029D" w:rsidRPr="00211D80" w:rsidRDefault="0094029D"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w:t>
      </w:r>
      <w:r w:rsidR="001E1F5A" w:rsidRPr="00211D80">
        <w:rPr>
          <w:sz w:val="28"/>
          <w:szCs w:val="28"/>
        </w:rPr>
        <w:t>расширение практики применения риск-ориентированного подхода при проведении мероприятий по контролю (надзору)</w:t>
      </w:r>
      <w:r w:rsidRPr="00211D80">
        <w:rPr>
          <w:rFonts w:eastAsiaTheme="minorEastAsia"/>
          <w:color w:val="000000"/>
          <w:sz w:val="28"/>
          <w:szCs w:val="28"/>
          <w:lang w:eastAsia="ru-RU"/>
        </w:rPr>
        <w:t xml:space="preserve">; </w:t>
      </w:r>
    </w:p>
    <w:p w:rsidR="0094029D" w:rsidRPr="00211D80" w:rsidRDefault="0094029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sz w:val="28"/>
          <w:szCs w:val="28"/>
        </w:rPr>
        <w:t xml:space="preserve">- </w:t>
      </w:r>
      <w:r w:rsidR="00B1661E" w:rsidRPr="00211D80">
        <w:rPr>
          <w:sz w:val="28"/>
          <w:szCs w:val="28"/>
        </w:rPr>
        <w:t>расширение доступа малых предприятий к закупкам товаров, работ, услуг для государственных и муниципальных нужд, а также увеличение доли закупок товаров, работ, услуг отдельными видами юридических лиц у субъектов малого и среднего предпринимательства</w:t>
      </w:r>
      <w:r w:rsidR="00B1661E" w:rsidRPr="00211D80">
        <w:rPr>
          <w:rFonts w:eastAsiaTheme="minorEastAsia"/>
          <w:color w:val="000000"/>
          <w:sz w:val="28"/>
          <w:szCs w:val="28"/>
          <w:lang w:eastAsia="ru-RU"/>
        </w:rPr>
        <w:t>;</w:t>
      </w:r>
    </w:p>
    <w:p w:rsidR="00B1661E" w:rsidRPr="00211D80" w:rsidRDefault="00B1661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Pr="00211D80">
        <w:rPr>
          <w:sz w:val="28"/>
          <w:szCs w:val="28"/>
        </w:rPr>
        <w:t xml:space="preserve">доля средств, направляемая на реализацию мероприятий в сфере развития малого и среднего предпринимательства в монопрофильных муниципальных образованиях, в общем объеме финансового обеспечения государственной поддержки малого и среднего предпринимательства за счет средств федерального бюджета не менее 3 </w:t>
      </w:r>
      <w:r w:rsidR="00B860FC" w:rsidRPr="00211D80">
        <w:rPr>
          <w:sz w:val="28"/>
          <w:szCs w:val="28"/>
        </w:rPr>
        <w:t>%</w:t>
      </w:r>
      <w:r w:rsidR="003763D5" w:rsidRPr="00211D80">
        <w:rPr>
          <w:sz w:val="28"/>
          <w:szCs w:val="28"/>
        </w:rPr>
        <w:t>;</w:t>
      </w:r>
    </w:p>
    <w:p w:rsidR="003763D5" w:rsidRPr="00211D80" w:rsidRDefault="003763D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количество субъектов малого и среднего предпринимательства (включая индивидуальных предпринимателей) в расчете на 1 тыс. человек населения в 2024 г. – 43; к 2030 г. – 45;</w:t>
      </w:r>
    </w:p>
    <w:p w:rsidR="003763D5" w:rsidRPr="00211D80" w:rsidRDefault="003763D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в 2024 г. – 29 %; к 2030 г. – 32 %;</w:t>
      </w:r>
    </w:p>
    <w:p w:rsidR="003763D5" w:rsidRPr="00211D80" w:rsidRDefault="003763D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оборот субъектов малого и среднего предпринимательства в постоянных ценах по отношению к показателю</w:t>
      </w:r>
      <w:r w:rsidRPr="00211D80">
        <w:rPr>
          <w:b/>
          <w:sz w:val="28"/>
          <w:szCs w:val="28"/>
        </w:rPr>
        <w:t xml:space="preserve"> </w:t>
      </w:r>
      <w:r w:rsidRPr="00211D80">
        <w:rPr>
          <w:sz w:val="28"/>
          <w:szCs w:val="28"/>
        </w:rPr>
        <w:t>2014 года в 2024 г. – 150 %; к 2030 г. – 200 %;</w:t>
      </w:r>
    </w:p>
    <w:p w:rsidR="003763D5" w:rsidRPr="00211D80" w:rsidRDefault="003763D5"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обрабатывающей промышленности в обороте субъектов малого и среднего предпринимательства (без учета индивидуальных предпринимателей)</w:t>
      </w:r>
      <w:r w:rsidR="00404C84" w:rsidRPr="00211D80">
        <w:rPr>
          <w:sz w:val="28"/>
          <w:szCs w:val="28"/>
        </w:rPr>
        <w:t xml:space="preserve"> в 2024 г. – 16 %; к 2030 г. – 18 %;</w:t>
      </w:r>
    </w:p>
    <w:p w:rsidR="00404C84" w:rsidRPr="00211D80" w:rsidRDefault="00404C84"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оборот в расчете на одного работника субъекта малого и среднего предпринимательства в постоянных ценах по отношению к показателю 2014 года в 2024 г. – 150 %; к 2030 г. – 170 %;</w:t>
      </w:r>
    </w:p>
    <w:p w:rsidR="00404C84" w:rsidRPr="00211D80" w:rsidRDefault="00404C84"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количество нестационарных торговых объектов круглогодичного размещения и мобильных торговых объектов в 2040 г. – 1678; к 2030 г. – 1711;</w:t>
      </w:r>
    </w:p>
    <w:p w:rsidR="00404C84" w:rsidRPr="00211D80" w:rsidRDefault="00404C84"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кредитов субъектам малого и среднего предпринимательства в общем кредитном портфеле юридических лиц и индивидуальных предпринимателей в 2024 г. – 27 %; к 2030 г. – 30 %.</w:t>
      </w:r>
    </w:p>
    <w:p w:rsidR="00404C84" w:rsidRPr="00211D80" w:rsidRDefault="00404C84" w:rsidP="00211D80">
      <w:pPr>
        <w:widowControl w:val="0"/>
        <w:suppressAutoHyphens w:val="0"/>
        <w:autoSpaceDE w:val="0"/>
        <w:autoSpaceDN w:val="0"/>
        <w:adjustRightInd w:val="0"/>
        <w:spacing w:after="240" w:line="360" w:lineRule="auto"/>
        <w:contextualSpacing/>
        <w:jc w:val="both"/>
        <w:rPr>
          <w:sz w:val="28"/>
          <w:szCs w:val="28"/>
        </w:rPr>
      </w:pPr>
    </w:p>
    <w:p w:rsidR="00E11986" w:rsidRDefault="00E11986"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F643A1" w:rsidRPr="00211D80" w:rsidRDefault="00F643A1" w:rsidP="00211D80">
      <w:pPr>
        <w:widowControl w:val="0"/>
        <w:suppressAutoHyphens w:val="0"/>
        <w:autoSpaceDE w:val="0"/>
        <w:autoSpaceDN w:val="0"/>
        <w:adjustRightInd w:val="0"/>
        <w:spacing w:after="240" w:line="360" w:lineRule="auto"/>
        <w:contextualSpacing/>
        <w:jc w:val="both"/>
        <w:rPr>
          <w:b/>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364DAB" w:rsidRDefault="00364DAB" w:rsidP="00211D80">
      <w:pPr>
        <w:widowControl w:val="0"/>
        <w:suppressAutoHyphens w:val="0"/>
        <w:autoSpaceDE w:val="0"/>
        <w:autoSpaceDN w:val="0"/>
        <w:adjustRightInd w:val="0"/>
        <w:spacing w:after="240" w:line="360" w:lineRule="auto"/>
        <w:contextualSpacing/>
        <w:jc w:val="both"/>
        <w:rPr>
          <w:i/>
          <w:sz w:val="28"/>
          <w:szCs w:val="28"/>
        </w:rPr>
      </w:pPr>
    </w:p>
    <w:p w:rsidR="00AD6AA9" w:rsidRPr="00211D80" w:rsidRDefault="00AD6AA9" w:rsidP="00211D80">
      <w:pPr>
        <w:widowControl w:val="0"/>
        <w:suppressAutoHyphens w:val="0"/>
        <w:autoSpaceDE w:val="0"/>
        <w:autoSpaceDN w:val="0"/>
        <w:adjustRightInd w:val="0"/>
        <w:spacing w:after="240" w:line="360" w:lineRule="auto"/>
        <w:contextualSpacing/>
        <w:jc w:val="both"/>
        <w:rPr>
          <w:i/>
          <w:sz w:val="28"/>
          <w:szCs w:val="28"/>
        </w:rPr>
      </w:pPr>
      <w:r w:rsidRPr="00211D80">
        <w:rPr>
          <w:i/>
          <w:sz w:val="28"/>
          <w:szCs w:val="28"/>
        </w:rPr>
        <w:t>6.13. Кадровое обеспечение экономики Смоленской области</w:t>
      </w:r>
    </w:p>
    <w:p w:rsidR="00AD6AA9" w:rsidRPr="00211D80" w:rsidRDefault="00AD6AA9" w:rsidP="00211D80">
      <w:pPr>
        <w:widowControl w:val="0"/>
        <w:suppressAutoHyphens w:val="0"/>
        <w:autoSpaceDE w:val="0"/>
        <w:autoSpaceDN w:val="0"/>
        <w:adjustRightInd w:val="0"/>
        <w:spacing w:after="240" w:line="360" w:lineRule="auto"/>
        <w:contextualSpacing/>
        <w:jc w:val="both"/>
        <w:rPr>
          <w:b/>
          <w:i/>
          <w:sz w:val="28"/>
          <w:szCs w:val="28"/>
        </w:rPr>
      </w:pPr>
    </w:p>
    <w:p w:rsidR="00AD6AA9" w:rsidRPr="00211D80" w:rsidRDefault="00AD6AA9" w:rsidP="00211D80">
      <w:pPr>
        <w:widowControl w:val="0"/>
        <w:suppressAutoHyphens w:val="0"/>
        <w:autoSpaceDE w:val="0"/>
        <w:autoSpaceDN w:val="0"/>
        <w:adjustRightInd w:val="0"/>
        <w:spacing w:after="240" w:line="360" w:lineRule="auto"/>
        <w:contextualSpacing/>
        <w:jc w:val="both"/>
        <w:rPr>
          <w:color w:val="404040"/>
          <w:sz w:val="28"/>
          <w:szCs w:val="28"/>
        </w:rPr>
      </w:pPr>
      <w:r w:rsidRPr="00211D80">
        <w:rPr>
          <w:b/>
          <w:i/>
          <w:sz w:val="28"/>
          <w:szCs w:val="28"/>
        </w:rPr>
        <w:tab/>
      </w:r>
      <w:r w:rsidRPr="00211D80">
        <w:rPr>
          <w:color w:val="404040"/>
          <w:sz w:val="28"/>
          <w:szCs w:val="28"/>
        </w:rPr>
        <w:t xml:space="preserve">На современном этапе экономическое развитие Смоленской области характеризуется существенными позитивными изменениями. Наблюдается рост объемов производства, улучшение большинства макроэкономических показателей, увеличение реальных доходов населения, повышение потребительского спроса. Эффективность экономики, основанная на масштабах производства, уступает место инновациям, производству высокотехнологичной продукции и услуг. </w:t>
      </w:r>
    </w:p>
    <w:p w:rsidR="00AD6AA9" w:rsidRPr="00211D80" w:rsidRDefault="00AD6AA9" w:rsidP="00211D80">
      <w:pPr>
        <w:widowControl w:val="0"/>
        <w:suppressAutoHyphens w:val="0"/>
        <w:autoSpaceDE w:val="0"/>
        <w:autoSpaceDN w:val="0"/>
        <w:adjustRightInd w:val="0"/>
        <w:spacing w:after="240" w:line="360" w:lineRule="auto"/>
        <w:contextualSpacing/>
        <w:jc w:val="both"/>
        <w:rPr>
          <w:color w:val="404040"/>
          <w:sz w:val="28"/>
          <w:szCs w:val="28"/>
        </w:rPr>
      </w:pPr>
      <w:r w:rsidRPr="00211D80">
        <w:rPr>
          <w:color w:val="404040"/>
          <w:sz w:val="28"/>
          <w:szCs w:val="28"/>
        </w:rPr>
        <w:tab/>
        <w:t xml:space="preserve">Изменяются требования и к трудовым ресурсам. Основным критерием становится качество кадрового потенциала. Создание новых рабочих мест на строящихся и вновь вводимых предприятиях потребует увеличения численности работающих. </w:t>
      </w:r>
    </w:p>
    <w:p w:rsidR="00AD6AA9" w:rsidRPr="00211D80" w:rsidRDefault="00AD6AA9" w:rsidP="00211D80">
      <w:pPr>
        <w:widowControl w:val="0"/>
        <w:suppressAutoHyphens w:val="0"/>
        <w:autoSpaceDE w:val="0"/>
        <w:autoSpaceDN w:val="0"/>
        <w:adjustRightInd w:val="0"/>
        <w:spacing w:after="240" w:line="360" w:lineRule="auto"/>
        <w:contextualSpacing/>
        <w:jc w:val="both"/>
        <w:rPr>
          <w:color w:val="404040"/>
          <w:sz w:val="28"/>
          <w:szCs w:val="28"/>
        </w:rPr>
      </w:pPr>
      <w:r w:rsidRPr="00211D80">
        <w:rPr>
          <w:color w:val="404040"/>
          <w:sz w:val="28"/>
          <w:szCs w:val="28"/>
        </w:rPr>
        <w:tab/>
        <w:t>При усилении конкуренции за квалифицированную рабочую силу определенное преимущество будут иметь секторы экономики и территории с более высоким уровнем заработной платы, социального обеспечения и достойными условиями труда.</w:t>
      </w:r>
    </w:p>
    <w:p w:rsidR="00AD6AA9" w:rsidRPr="00211D80" w:rsidRDefault="00AD6AA9" w:rsidP="00211D80">
      <w:pPr>
        <w:widowControl w:val="0"/>
        <w:suppressAutoHyphens w:val="0"/>
        <w:autoSpaceDE w:val="0"/>
        <w:autoSpaceDN w:val="0"/>
        <w:adjustRightInd w:val="0"/>
        <w:spacing w:after="240" w:line="360" w:lineRule="auto"/>
        <w:contextualSpacing/>
        <w:jc w:val="both"/>
        <w:rPr>
          <w:color w:val="404040"/>
          <w:sz w:val="28"/>
          <w:szCs w:val="28"/>
        </w:rPr>
      </w:pPr>
      <w:r w:rsidRPr="00211D80">
        <w:rPr>
          <w:color w:val="404040"/>
          <w:sz w:val="28"/>
          <w:szCs w:val="28"/>
        </w:rPr>
        <w:tab/>
        <w:t>В настоящее время происходит изменение ситуации на рынке труда по видам экономической деятельности. С одной стороны, продолжается увеличение численности занятых в обрабатывающих производствах, с другой – прогнозируется рост числа работников в сфере обслуживания, торговли, сервиса и других. В ближайшие годы ожидается усиление дефицита кадров, особенно по рабочим профессиям, в машиностроительной, металлообрабатывающей отраслях промышленности, строительстве, коммунальном и сельском хозяйстве.</w:t>
      </w:r>
    </w:p>
    <w:p w:rsidR="00AD6AA9" w:rsidRPr="00211D80" w:rsidRDefault="00AD6AA9" w:rsidP="00211D80">
      <w:pPr>
        <w:widowControl w:val="0"/>
        <w:suppressAutoHyphens w:val="0"/>
        <w:autoSpaceDE w:val="0"/>
        <w:autoSpaceDN w:val="0"/>
        <w:adjustRightInd w:val="0"/>
        <w:spacing w:after="240" w:line="360" w:lineRule="auto"/>
        <w:contextualSpacing/>
        <w:jc w:val="both"/>
        <w:rPr>
          <w:color w:val="404040"/>
          <w:sz w:val="28"/>
          <w:szCs w:val="28"/>
        </w:rPr>
      </w:pPr>
      <w:r w:rsidRPr="00211D80">
        <w:rPr>
          <w:color w:val="404040"/>
          <w:sz w:val="28"/>
          <w:szCs w:val="28"/>
        </w:rPr>
        <w:tab/>
        <w:t>Необходимость внедрения новых технологических укладов ставит комплекс проблем, связанных с новыми квалификациями и компетенциями, затрагивает сферу государственного управления, экономики и образования.</w:t>
      </w:r>
    </w:p>
    <w:p w:rsidR="00AD6AA9" w:rsidRPr="00211D80" w:rsidRDefault="00AD6AA9" w:rsidP="00211D80">
      <w:pPr>
        <w:widowControl w:val="0"/>
        <w:suppressAutoHyphens w:val="0"/>
        <w:autoSpaceDE w:val="0"/>
        <w:autoSpaceDN w:val="0"/>
        <w:adjustRightInd w:val="0"/>
        <w:spacing w:after="240" w:line="360" w:lineRule="auto"/>
        <w:contextualSpacing/>
        <w:jc w:val="both"/>
        <w:rPr>
          <w:b/>
          <w:color w:val="404040"/>
          <w:sz w:val="28"/>
          <w:szCs w:val="28"/>
        </w:rPr>
      </w:pPr>
      <w:r w:rsidRPr="00211D80">
        <w:rPr>
          <w:color w:val="404040"/>
          <w:sz w:val="28"/>
          <w:szCs w:val="28"/>
        </w:rPr>
        <w:tab/>
      </w:r>
      <w:r w:rsidRPr="00211D80">
        <w:rPr>
          <w:rStyle w:val="aff8"/>
          <w:b w:val="0"/>
          <w:color w:val="404040"/>
          <w:sz w:val="28"/>
          <w:szCs w:val="28"/>
          <w:bdr w:val="none" w:sz="0" w:space="0" w:color="auto" w:frame="1"/>
        </w:rPr>
        <w:t>Проблемы</w:t>
      </w:r>
      <w:r w:rsidRPr="00211D80">
        <w:rPr>
          <w:rStyle w:val="apple-converted-space"/>
          <w:b/>
          <w:color w:val="404040"/>
          <w:sz w:val="28"/>
          <w:szCs w:val="28"/>
          <w:bdr w:val="none" w:sz="0" w:space="0" w:color="auto" w:frame="1"/>
        </w:rPr>
        <w:t> </w:t>
      </w:r>
      <w:r w:rsidRPr="00211D80">
        <w:rPr>
          <w:rStyle w:val="aff8"/>
          <w:b w:val="0"/>
          <w:color w:val="404040"/>
          <w:sz w:val="28"/>
          <w:szCs w:val="28"/>
          <w:bdr w:val="none" w:sz="0" w:space="0" w:color="auto" w:frame="1"/>
        </w:rPr>
        <w:t>органов</w:t>
      </w:r>
      <w:r w:rsidRPr="00211D80">
        <w:rPr>
          <w:rStyle w:val="apple-converted-space"/>
          <w:b/>
          <w:color w:val="404040"/>
          <w:sz w:val="28"/>
          <w:szCs w:val="28"/>
        </w:rPr>
        <w:t> </w:t>
      </w:r>
      <w:r w:rsidRPr="00211D80">
        <w:rPr>
          <w:rStyle w:val="aff8"/>
          <w:b w:val="0"/>
          <w:color w:val="404040"/>
          <w:sz w:val="28"/>
          <w:szCs w:val="28"/>
          <w:bdr w:val="none" w:sz="0" w:space="0" w:color="auto" w:frame="1"/>
        </w:rPr>
        <w:t>государственной</w:t>
      </w:r>
      <w:r w:rsidRPr="00211D80">
        <w:rPr>
          <w:rStyle w:val="apple-converted-space"/>
          <w:b/>
          <w:color w:val="404040"/>
          <w:sz w:val="28"/>
          <w:szCs w:val="28"/>
        </w:rPr>
        <w:t> </w:t>
      </w:r>
      <w:r w:rsidRPr="00211D80">
        <w:rPr>
          <w:rStyle w:val="aff8"/>
          <w:b w:val="0"/>
          <w:color w:val="404040"/>
          <w:sz w:val="28"/>
          <w:szCs w:val="28"/>
          <w:bdr w:val="none" w:sz="0" w:space="0" w:color="auto" w:frame="1"/>
        </w:rPr>
        <w:t>власти:</w:t>
      </w:r>
    </w:p>
    <w:p w:rsidR="00AD6AA9" w:rsidRPr="00211D80" w:rsidRDefault="00AD6AA9" w:rsidP="00D415FB">
      <w:pPr>
        <w:numPr>
          <w:ilvl w:val="0"/>
          <w:numId w:val="8"/>
        </w:numPr>
        <w:suppressAutoHyphens w:val="0"/>
        <w:spacing w:line="360" w:lineRule="auto"/>
        <w:contextualSpacing/>
        <w:jc w:val="both"/>
        <w:textAlignment w:val="baseline"/>
        <w:rPr>
          <w:color w:val="404040"/>
          <w:sz w:val="28"/>
          <w:szCs w:val="28"/>
        </w:rPr>
      </w:pPr>
      <w:r w:rsidRPr="00211D80">
        <w:rPr>
          <w:color w:val="404040"/>
          <w:sz w:val="28"/>
          <w:szCs w:val="28"/>
        </w:rPr>
        <w:t>необходимость интеграции политики поддержки инноваций, общей социально-экономической и кадровой политики;</w:t>
      </w:r>
    </w:p>
    <w:p w:rsidR="00AD6AA9" w:rsidRPr="00211D80" w:rsidRDefault="00AD6AA9" w:rsidP="00D415FB">
      <w:pPr>
        <w:numPr>
          <w:ilvl w:val="0"/>
          <w:numId w:val="8"/>
        </w:numPr>
        <w:suppressAutoHyphens w:val="0"/>
        <w:spacing w:line="360" w:lineRule="auto"/>
        <w:contextualSpacing/>
        <w:jc w:val="both"/>
        <w:textAlignment w:val="baseline"/>
        <w:rPr>
          <w:color w:val="404040"/>
          <w:sz w:val="28"/>
          <w:szCs w:val="28"/>
        </w:rPr>
      </w:pPr>
      <w:r w:rsidRPr="00211D80">
        <w:rPr>
          <w:color w:val="404040"/>
          <w:sz w:val="28"/>
          <w:szCs w:val="28"/>
        </w:rPr>
        <w:t>неразвитость механизмов стимулирования предприятий, использующих инновации и занимающихся подготовкой кадров;</w:t>
      </w:r>
    </w:p>
    <w:p w:rsidR="00AD6AA9" w:rsidRPr="00211D80" w:rsidRDefault="00AD6AA9" w:rsidP="00D415FB">
      <w:pPr>
        <w:numPr>
          <w:ilvl w:val="0"/>
          <w:numId w:val="8"/>
        </w:numPr>
        <w:suppressAutoHyphens w:val="0"/>
        <w:spacing w:line="360" w:lineRule="auto"/>
        <w:contextualSpacing/>
        <w:jc w:val="both"/>
        <w:textAlignment w:val="baseline"/>
        <w:rPr>
          <w:color w:val="404040"/>
          <w:sz w:val="28"/>
          <w:szCs w:val="28"/>
        </w:rPr>
      </w:pPr>
      <w:r w:rsidRPr="00211D80">
        <w:rPr>
          <w:color w:val="404040"/>
          <w:sz w:val="28"/>
          <w:szCs w:val="28"/>
        </w:rPr>
        <w:t>отсутствие стратегий развития кадрового потенциала отраслей на среднесрочную и долгосрочную перспективу.</w:t>
      </w:r>
    </w:p>
    <w:p w:rsidR="00AD6AA9" w:rsidRPr="00211D80" w:rsidRDefault="00AD6AA9" w:rsidP="00211D80">
      <w:pPr>
        <w:suppressAutoHyphens w:val="0"/>
        <w:spacing w:line="360" w:lineRule="auto"/>
        <w:ind w:left="360"/>
        <w:contextualSpacing/>
        <w:jc w:val="both"/>
        <w:textAlignment w:val="baseline"/>
        <w:rPr>
          <w:b/>
          <w:color w:val="404040"/>
          <w:sz w:val="28"/>
          <w:szCs w:val="28"/>
        </w:rPr>
      </w:pPr>
      <w:r w:rsidRPr="00211D80">
        <w:rPr>
          <w:color w:val="404040"/>
          <w:sz w:val="28"/>
          <w:szCs w:val="28"/>
        </w:rPr>
        <w:tab/>
      </w:r>
      <w:r w:rsidRPr="00211D80">
        <w:rPr>
          <w:rStyle w:val="aff8"/>
          <w:b w:val="0"/>
          <w:color w:val="404040"/>
          <w:sz w:val="28"/>
          <w:szCs w:val="28"/>
          <w:bdr w:val="none" w:sz="0" w:space="0" w:color="auto" w:frame="1"/>
        </w:rPr>
        <w:t>Проблемы</w:t>
      </w:r>
      <w:r w:rsidRPr="00211D80">
        <w:rPr>
          <w:rStyle w:val="apple-converted-space"/>
          <w:b/>
          <w:color w:val="404040"/>
          <w:sz w:val="28"/>
          <w:szCs w:val="28"/>
          <w:bdr w:val="none" w:sz="0" w:space="0" w:color="auto" w:frame="1"/>
        </w:rPr>
        <w:t> </w:t>
      </w:r>
      <w:r w:rsidRPr="00211D80">
        <w:rPr>
          <w:rStyle w:val="aff8"/>
          <w:b w:val="0"/>
          <w:color w:val="404040"/>
          <w:sz w:val="28"/>
          <w:szCs w:val="28"/>
          <w:bdr w:val="none" w:sz="0" w:space="0" w:color="auto" w:frame="1"/>
        </w:rPr>
        <w:t>в сфере</w:t>
      </w:r>
      <w:r w:rsidRPr="00211D80">
        <w:rPr>
          <w:rStyle w:val="apple-converted-space"/>
          <w:b/>
          <w:color w:val="404040"/>
          <w:sz w:val="28"/>
          <w:szCs w:val="28"/>
          <w:bdr w:val="none" w:sz="0" w:space="0" w:color="auto" w:frame="1"/>
        </w:rPr>
        <w:t> </w:t>
      </w:r>
      <w:r w:rsidRPr="00211D80">
        <w:rPr>
          <w:rStyle w:val="aff8"/>
          <w:b w:val="0"/>
          <w:color w:val="404040"/>
          <w:sz w:val="28"/>
          <w:szCs w:val="28"/>
          <w:bdr w:val="none" w:sz="0" w:space="0" w:color="auto" w:frame="1"/>
        </w:rPr>
        <w:t>экономики:</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низкая инновационная активность кадров, старение кадров;</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необходимость модернизации ряда профессий, возникновение новых профессий;</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низкий престиж рабочих профессий;</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быстрые изменения в промышленном производстве, экономике и социальной сфере, связанные с развитием новых технологий (энергосбережение и альтернативные источники энергии, «зеленые технологии» и т.п.);</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сложность формирования прогноза развития производств на долгосрочную и среднесрочную перспективу;</w:t>
      </w:r>
    </w:p>
    <w:p w:rsidR="00AD6AA9" w:rsidRPr="00211D80" w:rsidRDefault="00AD6AA9" w:rsidP="00D415FB">
      <w:pPr>
        <w:numPr>
          <w:ilvl w:val="0"/>
          <w:numId w:val="9"/>
        </w:numPr>
        <w:suppressAutoHyphens w:val="0"/>
        <w:spacing w:line="360" w:lineRule="auto"/>
        <w:contextualSpacing/>
        <w:jc w:val="both"/>
        <w:textAlignment w:val="baseline"/>
        <w:rPr>
          <w:color w:val="404040"/>
          <w:sz w:val="28"/>
          <w:szCs w:val="28"/>
        </w:rPr>
      </w:pPr>
      <w:r w:rsidRPr="00211D80">
        <w:rPr>
          <w:color w:val="404040"/>
          <w:sz w:val="28"/>
          <w:szCs w:val="28"/>
        </w:rPr>
        <w:t>необходимость «доучивания» кадров на производстве.</w:t>
      </w:r>
    </w:p>
    <w:p w:rsidR="00AD6AA9" w:rsidRPr="00211D80" w:rsidRDefault="00AD6AA9" w:rsidP="00211D80">
      <w:pPr>
        <w:suppressAutoHyphens w:val="0"/>
        <w:spacing w:line="360" w:lineRule="auto"/>
        <w:ind w:left="360"/>
        <w:contextualSpacing/>
        <w:jc w:val="both"/>
        <w:textAlignment w:val="baseline"/>
        <w:rPr>
          <w:b/>
          <w:color w:val="404040"/>
          <w:sz w:val="28"/>
          <w:szCs w:val="28"/>
        </w:rPr>
      </w:pPr>
      <w:r w:rsidRPr="00211D80">
        <w:rPr>
          <w:color w:val="404040"/>
          <w:sz w:val="28"/>
          <w:szCs w:val="28"/>
        </w:rPr>
        <w:tab/>
      </w:r>
      <w:r w:rsidRPr="00211D80">
        <w:rPr>
          <w:rStyle w:val="aff8"/>
          <w:b w:val="0"/>
          <w:color w:val="404040"/>
          <w:sz w:val="28"/>
          <w:szCs w:val="28"/>
          <w:bdr w:val="none" w:sz="0" w:space="0" w:color="auto" w:frame="1"/>
        </w:rPr>
        <w:t>Проблемы</w:t>
      </w:r>
      <w:r w:rsidRPr="00211D80">
        <w:rPr>
          <w:rStyle w:val="apple-converted-space"/>
          <w:b/>
          <w:color w:val="404040"/>
          <w:sz w:val="28"/>
          <w:szCs w:val="28"/>
        </w:rPr>
        <w:t> </w:t>
      </w:r>
      <w:r w:rsidRPr="00211D80">
        <w:rPr>
          <w:rStyle w:val="aff8"/>
          <w:b w:val="0"/>
          <w:color w:val="404040"/>
          <w:sz w:val="28"/>
          <w:szCs w:val="28"/>
          <w:bdr w:val="none" w:sz="0" w:space="0" w:color="auto" w:frame="1"/>
        </w:rPr>
        <w:t>в сфере</w:t>
      </w:r>
      <w:r w:rsidRPr="00211D80">
        <w:rPr>
          <w:rStyle w:val="apple-converted-space"/>
          <w:b/>
          <w:bCs/>
          <w:color w:val="404040"/>
          <w:sz w:val="28"/>
          <w:szCs w:val="28"/>
          <w:bdr w:val="none" w:sz="0" w:space="0" w:color="auto" w:frame="1"/>
        </w:rPr>
        <w:t> </w:t>
      </w:r>
      <w:r w:rsidRPr="00211D80">
        <w:rPr>
          <w:rStyle w:val="aff8"/>
          <w:b w:val="0"/>
          <w:color w:val="404040"/>
          <w:sz w:val="28"/>
          <w:szCs w:val="28"/>
          <w:bdr w:val="none" w:sz="0" w:space="0" w:color="auto" w:frame="1"/>
        </w:rPr>
        <w:t>образования:</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отсутствие у значительной части педагогических работников компетенций, необходимых для инновационной подготовки кадров;</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слабая материально-техническая база не позволяет формировать современные компетенции и квалификации;</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программы обучения не в полной мере ориентированы на запросы работодателей;</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слабо развиты связи с реальным производством;</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возникновение и стремительное развитие новых технологий требует выстраивания целостной системы непрерывного образования, развития идеи обучения в течение всей жизни (Life long learning);</w:t>
      </w:r>
    </w:p>
    <w:p w:rsidR="00AD6AA9" w:rsidRPr="00211D80" w:rsidRDefault="00AD6AA9" w:rsidP="00D415FB">
      <w:pPr>
        <w:numPr>
          <w:ilvl w:val="0"/>
          <w:numId w:val="10"/>
        </w:numPr>
        <w:suppressAutoHyphens w:val="0"/>
        <w:spacing w:line="360" w:lineRule="auto"/>
        <w:contextualSpacing/>
        <w:jc w:val="both"/>
        <w:textAlignment w:val="baseline"/>
        <w:rPr>
          <w:color w:val="404040"/>
          <w:sz w:val="28"/>
          <w:szCs w:val="28"/>
        </w:rPr>
      </w:pPr>
      <w:r w:rsidRPr="00211D80">
        <w:rPr>
          <w:color w:val="404040"/>
          <w:sz w:val="28"/>
          <w:szCs w:val="28"/>
        </w:rPr>
        <w:t>цифровизация процессов в управлении, индустриализации, менеджменте, социальной сфере, появление новых профессий принципиально изменяют формы, содержание и технологии образования.</w:t>
      </w:r>
    </w:p>
    <w:p w:rsidR="00AD6AA9" w:rsidRPr="00211D80" w:rsidRDefault="00AD6AA9" w:rsidP="00211D80">
      <w:pPr>
        <w:suppressAutoHyphens w:val="0"/>
        <w:spacing w:line="360" w:lineRule="auto"/>
        <w:contextualSpacing/>
        <w:jc w:val="both"/>
        <w:textAlignment w:val="baseline"/>
        <w:rPr>
          <w:b/>
          <w:color w:val="404040"/>
          <w:sz w:val="28"/>
          <w:szCs w:val="28"/>
        </w:rPr>
      </w:pPr>
      <w:r w:rsidRPr="00211D80">
        <w:rPr>
          <w:color w:val="404040"/>
          <w:sz w:val="28"/>
          <w:szCs w:val="28"/>
        </w:rPr>
        <w:tab/>
      </w:r>
      <w:r w:rsidRPr="00211D80">
        <w:rPr>
          <w:rStyle w:val="aff8"/>
          <w:b w:val="0"/>
          <w:color w:val="404040"/>
          <w:sz w:val="28"/>
          <w:szCs w:val="28"/>
          <w:bdr w:val="none" w:sz="0" w:space="0" w:color="auto" w:frame="1"/>
        </w:rPr>
        <w:t>Анализ проблемного поля кадрового обеспечения экономики Смоленской области позволил сформулировать ключевые проблемы, подлежащие разрешению в рамках реализации Стратегии:</w:t>
      </w:r>
    </w:p>
    <w:p w:rsidR="00AD6AA9" w:rsidRPr="00211D80" w:rsidRDefault="00AD6AA9" w:rsidP="00D415FB">
      <w:pPr>
        <w:numPr>
          <w:ilvl w:val="0"/>
          <w:numId w:val="11"/>
        </w:numPr>
        <w:suppressAutoHyphens w:val="0"/>
        <w:spacing w:line="360" w:lineRule="auto"/>
        <w:contextualSpacing/>
        <w:jc w:val="both"/>
        <w:textAlignment w:val="baseline"/>
        <w:rPr>
          <w:color w:val="404040"/>
          <w:sz w:val="28"/>
          <w:szCs w:val="28"/>
        </w:rPr>
      </w:pPr>
      <w:r w:rsidRPr="00211D80">
        <w:rPr>
          <w:color w:val="404040"/>
          <w:sz w:val="28"/>
          <w:szCs w:val="28"/>
        </w:rPr>
        <w:t>подготовка кадров слабо ориентирована на конечный результат;</w:t>
      </w:r>
    </w:p>
    <w:p w:rsidR="00AD6AA9" w:rsidRPr="00211D80" w:rsidRDefault="00AD6AA9" w:rsidP="00D415FB">
      <w:pPr>
        <w:numPr>
          <w:ilvl w:val="0"/>
          <w:numId w:val="11"/>
        </w:numPr>
        <w:suppressAutoHyphens w:val="0"/>
        <w:spacing w:line="360" w:lineRule="auto"/>
        <w:contextualSpacing/>
        <w:jc w:val="both"/>
        <w:textAlignment w:val="baseline"/>
        <w:rPr>
          <w:color w:val="404040"/>
          <w:sz w:val="28"/>
          <w:szCs w:val="28"/>
        </w:rPr>
      </w:pPr>
      <w:r w:rsidRPr="00211D80">
        <w:rPr>
          <w:color w:val="404040"/>
          <w:sz w:val="28"/>
          <w:szCs w:val="28"/>
        </w:rPr>
        <w:t>отсутствует эффективный инструмент обновления содержания программ и соблюдения баланса «теория-практика»;</w:t>
      </w:r>
    </w:p>
    <w:p w:rsidR="00AD6AA9" w:rsidRPr="00211D80" w:rsidRDefault="00AD6AA9" w:rsidP="00D415FB">
      <w:pPr>
        <w:numPr>
          <w:ilvl w:val="0"/>
          <w:numId w:val="11"/>
        </w:numPr>
        <w:suppressAutoHyphens w:val="0"/>
        <w:spacing w:line="360" w:lineRule="auto"/>
        <w:contextualSpacing/>
        <w:jc w:val="both"/>
        <w:textAlignment w:val="baseline"/>
        <w:rPr>
          <w:color w:val="404040"/>
          <w:sz w:val="28"/>
          <w:szCs w:val="28"/>
        </w:rPr>
      </w:pPr>
      <w:r w:rsidRPr="00211D80">
        <w:rPr>
          <w:color w:val="404040"/>
          <w:sz w:val="28"/>
          <w:szCs w:val="28"/>
        </w:rPr>
        <w:t>длительный цикл внедрения новых профессий, компетенций и квалификаций (с момента начала разработки до момента утверждения и внедрения проходит до 7 лет).</w:t>
      </w:r>
    </w:p>
    <w:p w:rsidR="007930DA" w:rsidRPr="00211D80" w:rsidRDefault="00AD6AA9" w:rsidP="00211D80">
      <w:pPr>
        <w:suppressAutoHyphens w:val="0"/>
        <w:spacing w:line="360" w:lineRule="auto"/>
        <w:contextualSpacing/>
        <w:jc w:val="both"/>
        <w:textAlignment w:val="baseline"/>
        <w:rPr>
          <w:color w:val="404040"/>
          <w:sz w:val="28"/>
          <w:szCs w:val="28"/>
        </w:rPr>
      </w:pPr>
      <w:r w:rsidRPr="00211D80">
        <w:rPr>
          <w:color w:val="404040"/>
          <w:sz w:val="28"/>
          <w:szCs w:val="28"/>
        </w:rPr>
        <w:tab/>
        <w:t>Подобная постановка проблем означает необходимость опережающего развития кадрового потенциала области для экономики лидерства и инноваций на основе</w:t>
      </w:r>
      <w:r w:rsidR="007930DA" w:rsidRPr="00211D80">
        <w:rPr>
          <w:color w:val="404040"/>
          <w:sz w:val="28"/>
          <w:szCs w:val="28"/>
        </w:rPr>
        <w:t xml:space="preserve">, что уже решается в области с помощью создания образовательно-производственных кластеров в соответствии с Распоряжением Администрации Смоленской области от 13.04.2018 г. № 344-р/адм. </w:t>
      </w:r>
    </w:p>
    <w:p w:rsidR="00AD6AA9" w:rsidRPr="00211D80" w:rsidRDefault="00AD6AA9" w:rsidP="00211D80">
      <w:pPr>
        <w:suppressAutoHyphens w:val="0"/>
        <w:spacing w:line="360" w:lineRule="auto"/>
        <w:contextualSpacing/>
        <w:jc w:val="both"/>
        <w:textAlignment w:val="baseline"/>
        <w:rPr>
          <w:color w:val="404040"/>
          <w:sz w:val="28"/>
          <w:szCs w:val="28"/>
        </w:rPr>
      </w:pPr>
      <w:r w:rsidRPr="00211D80">
        <w:rPr>
          <w:color w:val="404040"/>
          <w:sz w:val="28"/>
          <w:szCs w:val="28"/>
        </w:rPr>
        <w:tab/>
        <w:t>Серьезными негативными факторами, влияющими на способность выполнения задачи, являются недостаточная привлекательность рабочих профессий и специальностей среднего профессионального образования среди населения, недостаточно эффективная современная система профессиональной ориентации и консультирования.</w:t>
      </w:r>
    </w:p>
    <w:p w:rsidR="00AD6AA9" w:rsidRPr="00211D80" w:rsidRDefault="00AD6AA9" w:rsidP="00211D80">
      <w:pPr>
        <w:suppressAutoHyphens w:val="0"/>
        <w:spacing w:line="360" w:lineRule="auto"/>
        <w:contextualSpacing/>
        <w:jc w:val="both"/>
        <w:textAlignment w:val="baseline"/>
        <w:rPr>
          <w:color w:val="404040"/>
          <w:sz w:val="28"/>
          <w:szCs w:val="28"/>
        </w:rPr>
      </w:pPr>
      <w:r w:rsidRPr="00211D80">
        <w:rPr>
          <w:color w:val="404040"/>
          <w:sz w:val="28"/>
          <w:szCs w:val="28"/>
        </w:rPr>
        <w:tab/>
        <w:t>Целью реализации Стратегии является в этой связи формирование системы кадрового обеспечения Смоленской области, позволяющей на основе прогнозирования, рационального планирования, подготовки и распределения трудовых ресурсов, обеспечить качественную подготовку кадров в соответствии с требованиями инновационного развития и запросами экономики.</w:t>
      </w:r>
    </w:p>
    <w:p w:rsidR="00AD6AA9" w:rsidRPr="00211D80" w:rsidRDefault="00AD6AA9" w:rsidP="00211D80">
      <w:pPr>
        <w:suppressAutoHyphens w:val="0"/>
        <w:spacing w:line="360" w:lineRule="auto"/>
        <w:contextualSpacing/>
        <w:jc w:val="both"/>
        <w:textAlignment w:val="baseline"/>
        <w:rPr>
          <w:color w:val="404040"/>
          <w:sz w:val="28"/>
          <w:szCs w:val="28"/>
        </w:rPr>
      </w:pPr>
      <w:r w:rsidRPr="00211D80">
        <w:rPr>
          <w:color w:val="404040"/>
          <w:sz w:val="28"/>
          <w:szCs w:val="28"/>
        </w:rPr>
        <w:tab/>
        <w:t>Достижение цели предполагает решение следующих задач:</w:t>
      </w:r>
    </w:p>
    <w:p w:rsidR="00AD6AA9" w:rsidRPr="00211D80" w:rsidRDefault="00AD6AA9" w:rsidP="00D415FB">
      <w:pPr>
        <w:numPr>
          <w:ilvl w:val="0"/>
          <w:numId w:val="12"/>
        </w:numPr>
        <w:suppressAutoHyphens w:val="0"/>
        <w:spacing w:line="360" w:lineRule="auto"/>
        <w:contextualSpacing/>
        <w:jc w:val="both"/>
        <w:textAlignment w:val="baseline"/>
        <w:rPr>
          <w:color w:val="404040"/>
          <w:sz w:val="28"/>
          <w:szCs w:val="28"/>
        </w:rPr>
      </w:pPr>
      <w:r w:rsidRPr="00211D80">
        <w:rPr>
          <w:color w:val="404040"/>
          <w:sz w:val="28"/>
          <w:szCs w:val="28"/>
        </w:rPr>
        <w:t>Выстраивание модели управления кадровым потенциалом региона на информационно-технологической основе.</w:t>
      </w:r>
    </w:p>
    <w:p w:rsidR="00AD6AA9" w:rsidRPr="00211D80" w:rsidRDefault="00AD6AA9" w:rsidP="00D415FB">
      <w:pPr>
        <w:numPr>
          <w:ilvl w:val="0"/>
          <w:numId w:val="12"/>
        </w:numPr>
        <w:suppressAutoHyphens w:val="0"/>
        <w:spacing w:line="360" w:lineRule="auto"/>
        <w:contextualSpacing/>
        <w:jc w:val="both"/>
        <w:textAlignment w:val="baseline"/>
        <w:rPr>
          <w:color w:val="404040"/>
          <w:sz w:val="28"/>
          <w:szCs w:val="28"/>
        </w:rPr>
      </w:pPr>
      <w:r w:rsidRPr="00211D80">
        <w:rPr>
          <w:color w:val="404040"/>
          <w:sz w:val="28"/>
          <w:szCs w:val="28"/>
        </w:rPr>
        <w:t>Формирование системы прогнозирования потребности региональной экономики в кадрах на среднесрочную и долгосрочную перспективы.</w:t>
      </w:r>
    </w:p>
    <w:p w:rsidR="00AD6AA9" w:rsidRPr="00211D80" w:rsidRDefault="00AD6AA9" w:rsidP="00D415FB">
      <w:pPr>
        <w:numPr>
          <w:ilvl w:val="0"/>
          <w:numId w:val="12"/>
        </w:numPr>
        <w:suppressAutoHyphens w:val="0"/>
        <w:spacing w:line="360" w:lineRule="auto"/>
        <w:contextualSpacing/>
        <w:jc w:val="both"/>
        <w:textAlignment w:val="baseline"/>
        <w:rPr>
          <w:color w:val="404040"/>
          <w:sz w:val="28"/>
          <w:szCs w:val="28"/>
        </w:rPr>
      </w:pPr>
      <w:r w:rsidRPr="00211D80">
        <w:rPr>
          <w:color w:val="404040"/>
          <w:sz w:val="28"/>
          <w:szCs w:val="28"/>
        </w:rPr>
        <w:t>Развитие инфраструктуры подготовки профессиональных кадров.</w:t>
      </w:r>
    </w:p>
    <w:p w:rsidR="00AD6AA9" w:rsidRPr="00211D80" w:rsidRDefault="00AD6AA9" w:rsidP="00D415FB">
      <w:pPr>
        <w:numPr>
          <w:ilvl w:val="0"/>
          <w:numId w:val="12"/>
        </w:numPr>
        <w:suppressAutoHyphens w:val="0"/>
        <w:spacing w:line="360" w:lineRule="auto"/>
        <w:contextualSpacing/>
        <w:jc w:val="both"/>
        <w:textAlignment w:val="baseline"/>
        <w:rPr>
          <w:color w:val="404040"/>
          <w:sz w:val="28"/>
          <w:szCs w:val="28"/>
        </w:rPr>
      </w:pPr>
      <w:r w:rsidRPr="00211D80">
        <w:rPr>
          <w:color w:val="404040"/>
          <w:sz w:val="28"/>
          <w:szCs w:val="28"/>
        </w:rPr>
        <w:t>Создание механизмов управления содержанием и качеством подготовки кадров.</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ab/>
        <w:t>Приоритетные направления:</w:t>
      </w:r>
    </w:p>
    <w:p w:rsidR="00AD6AA9" w:rsidRPr="00211D80" w:rsidRDefault="00AD6AA9" w:rsidP="00211D80">
      <w:pPr>
        <w:pStyle w:val="ab"/>
        <w:spacing w:before="0" w:beforeAutospacing="0" w:after="360" w:afterAutospacing="0" w:line="360" w:lineRule="auto"/>
        <w:contextualSpacing/>
        <w:jc w:val="both"/>
        <w:textAlignment w:val="baseline"/>
        <w:rPr>
          <w:rStyle w:val="aff8"/>
          <w:b w:val="0"/>
          <w:color w:val="404040"/>
          <w:sz w:val="28"/>
          <w:szCs w:val="28"/>
          <w:bdr w:val="none" w:sz="0" w:space="0" w:color="auto" w:frame="1"/>
        </w:rPr>
      </w:pPr>
      <w:r w:rsidRPr="00211D80">
        <w:rPr>
          <w:b/>
          <w:color w:val="404040"/>
          <w:sz w:val="28"/>
          <w:szCs w:val="28"/>
        </w:rPr>
        <w:t>- д</w:t>
      </w:r>
      <w:r w:rsidRPr="00211D80">
        <w:rPr>
          <w:rStyle w:val="aff8"/>
          <w:b w:val="0"/>
          <w:color w:val="404040"/>
          <w:sz w:val="28"/>
          <w:szCs w:val="28"/>
          <w:bdr w:val="none" w:sz="0" w:space="0" w:color="auto" w:frame="1"/>
        </w:rPr>
        <w:t>ля выстраивания модели управления кадровым потенциалом региона на основе консолидации ресурсов бизнеса, государства и сферы образования необходимо:</w:t>
      </w:r>
    </w:p>
    <w:p w:rsidR="00AD6AA9" w:rsidRPr="00211D80" w:rsidRDefault="00AD6AA9" w:rsidP="00D415FB">
      <w:pPr>
        <w:pStyle w:val="ab"/>
        <w:numPr>
          <w:ilvl w:val="0"/>
          <w:numId w:val="13"/>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 xml:space="preserve">обеспечить работу </w:t>
      </w:r>
      <w:r w:rsidR="0002159F">
        <w:rPr>
          <w:color w:val="404040"/>
          <w:sz w:val="28"/>
          <w:szCs w:val="28"/>
        </w:rPr>
        <w:t>с</w:t>
      </w:r>
      <w:r w:rsidRPr="00211D80">
        <w:rPr>
          <w:color w:val="404040"/>
          <w:sz w:val="28"/>
          <w:szCs w:val="28"/>
        </w:rPr>
        <w:t>оветов по профессиональному образованию и кадровой политике на уровне региона, муниципалитета, отрасли</w:t>
      </w:r>
      <w:r w:rsidR="0002159F">
        <w:rPr>
          <w:color w:val="404040"/>
          <w:sz w:val="28"/>
          <w:szCs w:val="28"/>
        </w:rPr>
        <w:t xml:space="preserve"> (в частности Межотраслевого методического совета по вопросам подготовки рабочих кадров для приоритетных отраслей экономики Смоленской области)</w:t>
      </w:r>
      <w:r w:rsidRPr="00211D80">
        <w:rPr>
          <w:color w:val="404040"/>
          <w:sz w:val="28"/>
          <w:szCs w:val="28"/>
        </w:rPr>
        <w:t>;</w:t>
      </w:r>
    </w:p>
    <w:p w:rsidR="00AD6AA9" w:rsidRPr="00211D80" w:rsidRDefault="00AD6AA9" w:rsidP="00D415FB">
      <w:pPr>
        <w:pStyle w:val="ab"/>
        <w:numPr>
          <w:ilvl w:val="0"/>
          <w:numId w:val="13"/>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организовать деятельность</w:t>
      </w:r>
      <w:r w:rsidR="0002159F">
        <w:rPr>
          <w:color w:val="404040"/>
          <w:sz w:val="28"/>
          <w:szCs w:val="28"/>
        </w:rPr>
        <w:t xml:space="preserve"> созданных в области образовательно-производственных</w:t>
      </w:r>
      <w:r w:rsidRPr="00211D80">
        <w:rPr>
          <w:color w:val="404040"/>
          <w:sz w:val="28"/>
          <w:szCs w:val="28"/>
        </w:rPr>
        <w:t xml:space="preserve"> кластер</w:t>
      </w:r>
      <w:r w:rsidR="0002159F">
        <w:rPr>
          <w:color w:val="404040"/>
          <w:sz w:val="28"/>
          <w:szCs w:val="28"/>
        </w:rPr>
        <w:t>ов</w:t>
      </w:r>
      <w:r w:rsidRPr="00211D80">
        <w:rPr>
          <w:color w:val="404040"/>
          <w:sz w:val="28"/>
          <w:szCs w:val="28"/>
        </w:rPr>
        <w:t xml:space="preserve"> по </w:t>
      </w:r>
      <w:r w:rsidR="0002159F">
        <w:rPr>
          <w:color w:val="404040"/>
          <w:sz w:val="28"/>
          <w:szCs w:val="28"/>
        </w:rPr>
        <w:t>приоритетн</w:t>
      </w:r>
      <w:r w:rsidRPr="00211D80">
        <w:rPr>
          <w:color w:val="404040"/>
          <w:sz w:val="28"/>
          <w:szCs w:val="28"/>
        </w:rPr>
        <w:t>ым для региона направлениям, передав в координационные советы кластеров решение тактических задач подготовки кадров;</w:t>
      </w:r>
    </w:p>
    <w:p w:rsidR="00AD6AA9" w:rsidRPr="00211D80" w:rsidRDefault="00AD6AA9" w:rsidP="00D415FB">
      <w:pPr>
        <w:pStyle w:val="ab"/>
        <w:numPr>
          <w:ilvl w:val="0"/>
          <w:numId w:val="13"/>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распределить полномочия и создать проектный офис;</w:t>
      </w:r>
    </w:p>
    <w:p w:rsidR="00AD6AA9" w:rsidRPr="00211D80" w:rsidRDefault="00AD6AA9" w:rsidP="00D415FB">
      <w:pPr>
        <w:pStyle w:val="ab"/>
        <w:numPr>
          <w:ilvl w:val="0"/>
          <w:numId w:val="13"/>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разработать критерии и показатели эффективности и обеспечить мониторинг реализации Стратегии;</w:t>
      </w:r>
    </w:p>
    <w:p w:rsidR="00AD6AA9" w:rsidRPr="00211D80" w:rsidRDefault="00AD6AA9" w:rsidP="00211D80">
      <w:pPr>
        <w:pStyle w:val="ab"/>
        <w:spacing w:before="0" w:beforeAutospacing="0" w:after="360" w:afterAutospacing="0" w:line="360" w:lineRule="auto"/>
        <w:contextualSpacing/>
        <w:jc w:val="both"/>
        <w:textAlignment w:val="baseline"/>
        <w:rPr>
          <w:rStyle w:val="aff8"/>
          <w:b w:val="0"/>
          <w:bCs w:val="0"/>
          <w:color w:val="404040"/>
          <w:sz w:val="28"/>
          <w:szCs w:val="28"/>
          <w:bdr w:val="none" w:sz="0" w:space="0" w:color="auto" w:frame="1"/>
        </w:rPr>
      </w:pPr>
      <w:r w:rsidRPr="00211D80">
        <w:rPr>
          <w:b/>
          <w:color w:val="404040"/>
          <w:sz w:val="28"/>
          <w:szCs w:val="28"/>
        </w:rPr>
        <w:t>- д</w:t>
      </w:r>
      <w:r w:rsidRPr="00211D80">
        <w:rPr>
          <w:rStyle w:val="aff8"/>
          <w:b w:val="0"/>
          <w:color w:val="404040"/>
          <w:sz w:val="28"/>
          <w:szCs w:val="28"/>
          <w:bdr w:val="none" w:sz="0" w:space="0" w:color="auto" w:frame="1"/>
        </w:rPr>
        <w:t>ля формирования системы прогнозирования региональной экономики в кадрах на среднесрочную и долгосрочную перспективу необходимо:</w:t>
      </w:r>
    </w:p>
    <w:p w:rsidR="00AD6AA9" w:rsidRPr="00211D80" w:rsidRDefault="00AD6AA9" w:rsidP="00D415FB">
      <w:pPr>
        <w:pStyle w:val="ab"/>
        <w:numPr>
          <w:ilvl w:val="0"/>
          <w:numId w:val="14"/>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разработать и нормативно закрепить процедуры формирования прогноза региональной экономики в кадрах и контрольных цифр приема в профессиональные образовательные организации с участием всех заинтересованных сторон на среднесрочную и долгосрочную перспективу;</w:t>
      </w:r>
    </w:p>
    <w:p w:rsidR="00AD6AA9" w:rsidRPr="00211D80" w:rsidRDefault="00AD6AA9" w:rsidP="00D415FB">
      <w:pPr>
        <w:pStyle w:val="ab"/>
        <w:numPr>
          <w:ilvl w:val="0"/>
          <w:numId w:val="14"/>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внедрить информационно-аналитическую систему прогнозирования кадровых потребностей;</w:t>
      </w:r>
    </w:p>
    <w:p w:rsidR="00AD6AA9" w:rsidRPr="00211D80" w:rsidRDefault="00AD6AA9" w:rsidP="00211D80">
      <w:pPr>
        <w:pStyle w:val="ab"/>
        <w:spacing w:before="0" w:beforeAutospacing="0" w:after="360" w:afterAutospacing="0" w:line="360" w:lineRule="auto"/>
        <w:contextualSpacing/>
        <w:jc w:val="both"/>
        <w:textAlignment w:val="baseline"/>
        <w:rPr>
          <w:rStyle w:val="aff8"/>
          <w:b w:val="0"/>
          <w:bCs w:val="0"/>
          <w:color w:val="404040"/>
          <w:sz w:val="28"/>
          <w:szCs w:val="28"/>
          <w:bdr w:val="none" w:sz="0" w:space="0" w:color="auto" w:frame="1"/>
        </w:rPr>
      </w:pPr>
      <w:r w:rsidRPr="00211D80">
        <w:rPr>
          <w:rStyle w:val="aff8"/>
          <w:b w:val="0"/>
          <w:color w:val="404040"/>
          <w:sz w:val="28"/>
          <w:szCs w:val="28"/>
          <w:bdr w:val="none" w:sz="0" w:space="0" w:color="auto" w:frame="1"/>
        </w:rPr>
        <w:t>- для развития инфраструктуры системы подготовки профессиональных кадров с учетом приоритетов социально-экономического развития региона необходимо:</w:t>
      </w:r>
    </w:p>
    <w:p w:rsidR="00AD6AA9" w:rsidRPr="00211D80" w:rsidRDefault="00AD6AA9" w:rsidP="00D415FB">
      <w:pPr>
        <w:pStyle w:val="ab"/>
        <w:numPr>
          <w:ilvl w:val="0"/>
          <w:numId w:val="15"/>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создать учебно-производственные участки колледжей совместно с работодателями;</w:t>
      </w:r>
    </w:p>
    <w:p w:rsidR="00AD6AA9" w:rsidRPr="00211D80" w:rsidRDefault="00AD6AA9" w:rsidP="00D415FB">
      <w:pPr>
        <w:pStyle w:val="ab"/>
        <w:numPr>
          <w:ilvl w:val="0"/>
          <w:numId w:val="15"/>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разработать модели сетевого взаимодействия (освоение инновационных модулей в специальных центрах или на предприятиях);</w:t>
      </w:r>
    </w:p>
    <w:p w:rsidR="00AD6AA9" w:rsidRPr="00211D80" w:rsidRDefault="00AD6AA9" w:rsidP="00D415FB">
      <w:pPr>
        <w:pStyle w:val="ab"/>
        <w:numPr>
          <w:ilvl w:val="0"/>
          <w:numId w:val="15"/>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создать центры оценки квалификаций (независимые эксперты со стороны работодателей оценивают качество подготовки кадров);</w:t>
      </w:r>
    </w:p>
    <w:p w:rsidR="00AD6AA9" w:rsidRPr="00211D80" w:rsidRDefault="00AD6AA9" w:rsidP="00D415FB">
      <w:pPr>
        <w:pStyle w:val="ab"/>
        <w:numPr>
          <w:ilvl w:val="0"/>
          <w:numId w:val="15"/>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разработать и нормативно закрепить механизмы многоканального финансирования профессиональных образовательных программ (бюджет региона — работодатель);</w:t>
      </w:r>
    </w:p>
    <w:p w:rsidR="00AD6AA9" w:rsidRPr="00211D80" w:rsidRDefault="00AD6AA9" w:rsidP="00211D80">
      <w:pPr>
        <w:pStyle w:val="ab"/>
        <w:spacing w:before="0" w:beforeAutospacing="0" w:after="360" w:afterAutospacing="0" w:line="360" w:lineRule="auto"/>
        <w:contextualSpacing/>
        <w:jc w:val="both"/>
        <w:textAlignment w:val="baseline"/>
        <w:rPr>
          <w:rStyle w:val="aff8"/>
          <w:b w:val="0"/>
          <w:bCs w:val="0"/>
          <w:color w:val="404040"/>
          <w:sz w:val="28"/>
          <w:szCs w:val="28"/>
          <w:bdr w:val="none" w:sz="0" w:space="0" w:color="auto" w:frame="1"/>
        </w:rPr>
      </w:pPr>
      <w:r w:rsidRPr="00211D80">
        <w:rPr>
          <w:b/>
          <w:color w:val="404040"/>
          <w:sz w:val="28"/>
          <w:szCs w:val="28"/>
        </w:rPr>
        <w:t xml:space="preserve">- </w:t>
      </w:r>
      <w:r w:rsidRPr="00211D80">
        <w:rPr>
          <w:rStyle w:val="aff8"/>
          <w:b w:val="0"/>
          <w:color w:val="404040"/>
          <w:sz w:val="28"/>
          <w:szCs w:val="28"/>
          <w:bdr w:val="none" w:sz="0" w:space="0" w:color="auto" w:frame="1"/>
        </w:rPr>
        <w:t>для создания механизмов управления качеством профессионального образования и обучения необходимо:</w:t>
      </w:r>
    </w:p>
    <w:p w:rsidR="00BA0834" w:rsidRDefault="00BA0834"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создание региональной модель ранней профессиональной ориентации, позволяющей школьник</w:t>
      </w:r>
      <w:r>
        <w:rPr>
          <w:color w:val="404040"/>
          <w:sz w:val="28"/>
          <w:szCs w:val="28"/>
        </w:rPr>
        <w:t>ам</w:t>
      </w:r>
      <w:r w:rsidRPr="00211D80">
        <w:rPr>
          <w:color w:val="404040"/>
          <w:sz w:val="28"/>
          <w:szCs w:val="28"/>
        </w:rPr>
        <w:t xml:space="preserve"> получить консультационную поддержку в выборе </w:t>
      </w:r>
      <w:r>
        <w:rPr>
          <w:color w:val="404040"/>
          <w:sz w:val="28"/>
          <w:szCs w:val="28"/>
        </w:rPr>
        <w:t xml:space="preserve">будущей </w:t>
      </w:r>
      <w:r w:rsidRPr="00211D80">
        <w:rPr>
          <w:color w:val="404040"/>
          <w:sz w:val="28"/>
          <w:szCs w:val="28"/>
        </w:rPr>
        <w:t>профессии</w:t>
      </w:r>
      <w:r>
        <w:rPr>
          <w:color w:val="404040"/>
          <w:sz w:val="28"/>
          <w:szCs w:val="28"/>
        </w:rPr>
        <w:t>;</w:t>
      </w:r>
      <w:r w:rsidRPr="00211D80">
        <w:rPr>
          <w:color w:val="404040"/>
          <w:sz w:val="28"/>
          <w:szCs w:val="28"/>
        </w:rPr>
        <w:t xml:space="preserve"> </w:t>
      </w:r>
    </w:p>
    <w:p w:rsidR="00AD6AA9" w:rsidRPr="00211D80" w:rsidRDefault="00AD6AA9"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разработать и реализовать программы опережающего обучения (новые профессии под инвестиционные проекты);</w:t>
      </w:r>
    </w:p>
    <w:p w:rsidR="00AD6AA9" w:rsidRPr="00211D80" w:rsidRDefault="00AD6AA9"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обеспечить стажировку мастеров производственного обучения на предприятиях и подготовку наставников от предприятий по специальным программам;</w:t>
      </w:r>
    </w:p>
    <w:p w:rsidR="00AD6AA9" w:rsidRPr="00211D80" w:rsidRDefault="00AD6AA9"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организовать проведение независимой оценки профессиональных квалификаций выпускников колледжей и работников предприятий;</w:t>
      </w:r>
    </w:p>
    <w:p w:rsidR="00AD6AA9" w:rsidRPr="00211D80" w:rsidRDefault="00AD6AA9"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обеспечить реализацию моделей практикоориентированого обучения (практическую часть программы (50% и более) разрабатывает и реализует работодатель);</w:t>
      </w:r>
    </w:p>
    <w:p w:rsidR="00AD6AA9" w:rsidRPr="00211D80" w:rsidRDefault="0002159F" w:rsidP="00D415FB">
      <w:pPr>
        <w:pStyle w:val="ab"/>
        <w:numPr>
          <w:ilvl w:val="0"/>
          <w:numId w:val="16"/>
        </w:numPr>
        <w:spacing w:before="0" w:beforeAutospacing="0" w:after="360" w:afterAutospacing="0" w:line="360" w:lineRule="auto"/>
        <w:contextualSpacing/>
        <w:jc w:val="both"/>
        <w:textAlignment w:val="baseline"/>
        <w:rPr>
          <w:color w:val="404040"/>
          <w:sz w:val="28"/>
          <w:szCs w:val="28"/>
        </w:rPr>
      </w:pPr>
      <w:r>
        <w:rPr>
          <w:color w:val="404040"/>
          <w:sz w:val="28"/>
          <w:szCs w:val="28"/>
        </w:rPr>
        <w:t>обеспечить систематическое</w:t>
      </w:r>
      <w:r w:rsidR="00AD6AA9" w:rsidRPr="00211D80">
        <w:rPr>
          <w:color w:val="404040"/>
          <w:sz w:val="28"/>
          <w:szCs w:val="28"/>
        </w:rPr>
        <w:t xml:space="preserve"> проведение ГИА (государственной итоговой аттестации выпускников) в формате производственного (демонстрационного) экзамена, в том числе по стандартам WorldSkills.</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ab/>
      </w:r>
      <w:r w:rsidR="0002159F">
        <w:rPr>
          <w:color w:val="404040"/>
          <w:sz w:val="28"/>
          <w:szCs w:val="28"/>
        </w:rPr>
        <w:t>П</w:t>
      </w:r>
      <w:r w:rsidRPr="00211D80">
        <w:rPr>
          <w:color w:val="404040"/>
          <w:sz w:val="28"/>
          <w:szCs w:val="28"/>
        </w:rPr>
        <w:t xml:space="preserve">рофессионально важными качествами </w:t>
      </w:r>
      <w:r w:rsidR="0002159F">
        <w:rPr>
          <w:color w:val="404040"/>
          <w:sz w:val="28"/>
          <w:szCs w:val="28"/>
        </w:rPr>
        <w:t xml:space="preserve">обучающихся в Смоленской области должны </w:t>
      </w:r>
      <w:r w:rsidRPr="00211D80">
        <w:rPr>
          <w:color w:val="404040"/>
          <w:sz w:val="28"/>
          <w:szCs w:val="28"/>
        </w:rPr>
        <w:t>стат</w:t>
      </w:r>
      <w:r w:rsidR="0002159F">
        <w:rPr>
          <w:color w:val="404040"/>
          <w:sz w:val="28"/>
          <w:szCs w:val="28"/>
        </w:rPr>
        <w:t>ь</w:t>
      </w:r>
      <w:r w:rsidRPr="00211D80">
        <w:rPr>
          <w:color w:val="404040"/>
          <w:sz w:val="28"/>
          <w:szCs w:val="28"/>
        </w:rPr>
        <w:t>: эмпатия и эмоциональный интеллект, гибкость и адаптивность, быстрое обучение и переобучение (адаптация к разным рабочим контекстам и инструментам), способность к самообучению, саморазвитию, самореализации, художественное мышление, творческие способности, управление концентрацией и вниманием, умение работать в командах и сообществах, принимать решения и брать за них ответственность, навыки тайм-менеджмента, умение управлять своим здоровьем, заботиться об окружающей среде и пр.</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ab/>
        <w:t>Планируемые результаты до 2030 года:</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color w:val="404040"/>
          <w:sz w:val="28"/>
          <w:szCs w:val="28"/>
        </w:rPr>
        <w:tab/>
        <w:t xml:space="preserve">В результате реализации Стратегии будет сформирована </w:t>
      </w:r>
      <w:r w:rsidR="00832F69" w:rsidRPr="00211D80">
        <w:rPr>
          <w:color w:val="404040"/>
          <w:sz w:val="28"/>
          <w:szCs w:val="28"/>
        </w:rPr>
        <w:t>современная система</w:t>
      </w:r>
      <w:r w:rsidRPr="00211D80">
        <w:rPr>
          <w:color w:val="404040"/>
          <w:sz w:val="28"/>
          <w:szCs w:val="28"/>
        </w:rPr>
        <w:t xml:space="preserve"> управления развитием кадрового потенциала, обеспечивающая достижение </w:t>
      </w:r>
      <w:r w:rsidR="00832F69" w:rsidRPr="00211D80">
        <w:rPr>
          <w:color w:val="404040"/>
          <w:sz w:val="28"/>
          <w:szCs w:val="28"/>
        </w:rPr>
        <w:t>положитель</w:t>
      </w:r>
      <w:r w:rsidRPr="00211D80">
        <w:rPr>
          <w:color w:val="404040"/>
          <w:sz w:val="28"/>
          <w:szCs w:val="28"/>
        </w:rPr>
        <w:t>ных эффектов в сфере профессиональной ориентации, регионального заказа на подготовку рабочих и специалистов, современного обучения, независимой оценки качества и трудоустройства:</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b/>
          <w:color w:val="404040"/>
          <w:sz w:val="28"/>
          <w:szCs w:val="28"/>
        </w:rPr>
        <w:t xml:space="preserve">- </w:t>
      </w:r>
      <w:r w:rsidRPr="00211D80">
        <w:rPr>
          <w:rStyle w:val="aff8"/>
          <w:b w:val="0"/>
          <w:color w:val="404040"/>
          <w:sz w:val="28"/>
          <w:szCs w:val="28"/>
          <w:bdr w:val="none" w:sz="0" w:space="0" w:color="auto" w:frame="1"/>
        </w:rPr>
        <w:t>для школьников</w:t>
      </w:r>
      <w:r w:rsidRPr="00211D80">
        <w:rPr>
          <w:color w:val="404040"/>
          <w:sz w:val="28"/>
          <w:szCs w:val="28"/>
        </w:rPr>
        <w:t>: создание региональной модель ранней профессиональной ориентации, позволяющей каждому школьнику пройти профессиональную диагностику, систему профессиональных проб, получить консультационную поддержку в выборе профессии (данная модель будет подкреплена системой дополнительного образования детей по новым технологиям);</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BA0834">
        <w:rPr>
          <w:color w:val="404040"/>
          <w:sz w:val="28"/>
          <w:szCs w:val="28"/>
        </w:rPr>
        <w:t>- д</w:t>
      </w:r>
      <w:r w:rsidRPr="00BA0834">
        <w:rPr>
          <w:rStyle w:val="aff8"/>
          <w:b w:val="0"/>
          <w:color w:val="404040"/>
          <w:sz w:val="28"/>
          <w:szCs w:val="28"/>
          <w:bdr w:val="none" w:sz="0" w:space="0" w:color="auto" w:frame="1"/>
        </w:rPr>
        <w:t>ля студентов</w:t>
      </w:r>
      <w:r w:rsidRPr="00BA0834">
        <w:rPr>
          <w:color w:val="404040"/>
          <w:sz w:val="28"/>
          <w:szCs w:val="28"/>
        </w:rPr>
        <w:t>: построение системы практико-ориентированного обучения</w:t>
      </w:r>
      <w:r w:rsidRPr="00211D80">
        <w:rPr>
          <w:color w:val="404040"/>
          <w:sz w:val="28"/>
          <w:szCs w:val="28"/>
        </w:rPr>
        <w:t xml:space="preserve"> совместно с ведущими работодателями, включающая независимую оценку квалификаций и трудоустройство выпускников на конкретные рабочие места;</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b/>
          <w:color w:val="404040"/>
          <w:sz w:val="28"/>
          <w:szCs w:val="28"/>
        </w:rPr>
        <w:t>- д</w:t>
      </w:r>
      <w:r w:rsidRPr="00211D80">
        <w:rPr>
          <w:rStyle w:val="aff8"/>
          <w:b w:val="0"/>
          <w:color w:val="404040"/>
          <w:sz w:val="28"/>
          <w:szCs w:val="28"/>
          <w:bdr w:val="none" w:sz="0" w:space="0" w:color="auto" w:frame="1"/>
        </w:rPr>
        <w:t>ля предприятий</w:t>
      </w:r>
      <w:r w:rsidRPr="00211D80">
        <w:rPr>
          <w:color w:val="404040"/>
          <w:sz w:val="28"/>
          <w:szCs w:val="28"/>
        </w:rPr>
        <w:t>: формирование заказа на подготовку кадров, разработка программ и практическая подготовка студентов с предоставлением рабочего места;</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b/>
          <w:color w:val="404040"/>
          <w:sz w:val="28"/>
          <w:szCs w:val="28"/>
        </w:rPr>
        <w:t>- д</w:t>
      </w:r>
      <w:r w:rsidRPr="00211D80">
        <w:rPr>
          <w:rStyle w:val="aff8"/>
          <w:b w:val="0"/>
          <w:color w:val="404040"/>
          <w:sz w:val="28"/>
          <w:szCs w:val="28"/>
          <w:bdr w:val="none" w:sz="0" w:space="0" w:color="auto" w:frame="1"/>
        </w:rPr>
        <w:t>ля институтов развития</w:t>
      </w:r>
      <w:r w:rsidRPr="00211D80">
        <w:rPr>
          <w:color w:val="404040"/>
          <w:sz w:val="28"/>
          <w:szCs w:val="28"/>
        </w:rPr>
        <w:t>: опережающая подготовка кадров по новым для региона профессиям и специальностям;</w:t>
      </w:r>
    </w:p>
    <w:p w:rsidR="00AD6AA9" w:rsidRPr="00211D80" w:rsidRDefault="00AD6AA9" w:rsidP="00211D80">
      <w:pPr>
        <w:pStyle w:val="ab"/>
        <w:spacing w:before="0" w:beforeAutospacing="0" w:after="360" w:afterAutospacing="0" w:line="360" w:lineRule="auto"/>
        <w:contextualSpacing/>
        <w:jc w:val="both"/>
        <w:textAlignment w:val="baseline"/>
        <w:rPr>
          <w:color w:val="404040"/>
          <w:sz w:val="28"/>
          <w:szCs w:val="28"/>
        </w:rPr>
      </w:pPr>
      <w:r w:rsidRPr="00211D80">
        <w:rPr>
          <w:b/>
          <w:color w:val="404040"/>
          <w:sz w:val="28"/>
          <w:szCs w:val="28"/>
        </w:rPr>
        <w:t>- д</w:t>
      </w:r>
      <w:r w:rsidRPr="00211D80">
        <w:rPr>
          <w:rStyle w:val="aff8"/>
          <w:b w:val="0"/>
          <w:color w:val="404040"/>
          <w:sz w:val="28"/>
          <w:szCs w:val="28"/>
          <w:bdr w:val="none" w:sz="0" w:space="0" w:color="auto" w:frame="1"/>
        </w:rPr>
        <w:t>ля органов государственной власти</w:t>
      </w:r>
      <w:r w:rsidRPr="00211D80">
        <w:rPr>
          <w:color w:val="404040"/>
          <w:sz w:val="28"/>
          <w:szCs w:val="28"/>
        </w:rPr>
        <w:t>: формирование кадрового потенциала, как ресурса инновационного развития;</w:t>
      </w:r>
    </w:p>
    <w:p w:rsidR="00AD6AA9" w:rsidRPr="00211D80" w:rsidRDefault="00AD6AA9" w:rsidP="00F643A1">
      <w:pPr>
        <w:pStyle w:val="ab"/>
        <w:spacing w:before="0" w:beforeAutospacing="0" w:after="0" w:afterAutospacing="0" w:line="360" w:lineRule="auto"/>
        <w:contextualSpacing/>
        <w:jc w:val="both"/>
        <w:textAlignment w:val="baseline"/>
        <w:rPr>
          <w:color w:val="404040"/>
          <w:sz w:val="28"/>
          <w:szCs w:val="28"/>
        </w:rPr>
      </w:pPr>
      <w:r w:rsidRPr="00211D80">
        <w:rPr>
          <w:color w:val="404040"/>
          <w:sz w:val="28"/>
          <w:szCs w:val="28"/>
        </w:rPr>
        <w:t>- создание гибкой открытой системы кадрового обеспечения инновационной экономики, помимо модели управления, подкрепленной нормативной базой, институциональной структурой (советы различного уровня, инфраструктурные элементы (различные центры), которые будут выполнять функции «точек роста»). Такие подходы позволят поддержать качество подготовки кадров во всей региональной сети в соответствии с изменяющимися потребностями, оперативно вводить новые направления подготовки.</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F643A1" w:rsidRDefault="00F643A1"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DB0F8D"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7. </w:t>
      </w:r>
      <w:r w:rsidR="00CD0F0E" w:rsidRPr="00211D80">
        <w:rPr>
          <w:b/>
          <w:sz w:val="28"/>
          <w:szCs w:val="28"/>
        </w:rPr>
        <w:t>Основные направления развития научно-инновац</w:t>
      </w:r>
      <w:r w:rsidRPr="00211D80">
        <w:rPr>
          <w:b/>
          <w:sz w:val="28"/>
          <w:szCs w:val="28"/>
        </w:rPr>
        <w:t>ионной сферы Смоленской области</w:t>
      </w:r>
    </w:p>
    <w:p w:rsidR="00CD0F0E" w:rsidRPr="00211D80" w:rsidRDefault="00CD0F0E" w:rsidP="00211D80">
      <w:pPr>
        <w:widowControl w:val="0"/>
        <w:suppressAutoHyphens w:val="0"/>
        <w:autoSpaceDE w:val="0"/>
        <w:autoSpaceDN w:val="0"/>
        <w:adjustRightInd w:val="0"/>
        <w:spacing w:line="360" w:lineRule="auto"/>
        <w:contextualSpacing/>
        <w:jc w:val="both"/>
        <w:rPr>
          <w:rFonts w:eastAsiaTheme="minorEastAsia"/>
          <w:b/>
          <w:i/>
          <w:color w:val="000000"/>
          <w:sz w:val="28"/>
          <w:szCs w:val="28"/>
          <w:lang w:eastAsia="ru-RU"/>
        </w:rPr>
      </w:pPr>
    </w:p>
    <w:p w:rsidR="00CD0F0E" w:rsidRPr="00211D80" w:rsidRDefault="00DB0F8D" w:rsidP="00211D80">
      <w:pPr>
        <w:widowControl w:val="0"/>
        <w:suppressAutoHyphens w:val="0"/>
        <w:autoSpaceDE w:val="0"/>
        <w:autoSpaceDN w:val="0"/>
        <w:adjustRightInd w:val="0"/>
        <w:spacing w:line="360" w:lineRule="auto"/>
        <w:contextualSpacing/>
        <w:jc w:val="both"/>
        <w:rPr>
          <w:sz w:val="28"/>
          <w:szCs w:val="28"/>
        </w:rPr>
      </w:pPr>
      <w:r w:rsidRPr="00211D80">
        <w:rPr>
          <w:rFonts w:eastAsiaTheme="minorEastAsia"/>
          <w:i/>
          <w:color w:val="000000"/>
          <w:sz w:val="28"/>
          <w:szCs w:val="28"/>
          <w:lang w:eastAsia="ru-RU"/>
        </w:rPr>
        <w:t xml:space="preserve">7.1. </w:t>
      </w:r>
      <w:r w:rsidR="00CD0F0E" w:rsidRPr="00211D80">
        <w:rPr>
          <w:rFonts w:eastAsiaTheme="minorEastAsia"/>
          <w:i/>
          <w:color w:val="000000"/>
          <w:sz w:val="28"/>
          <w:szCs w:val="28"/>
          <w:lang w:eastAsia="ru-RU"/>
        </w:rPr>
        <w:t>Развитие отраслей наукоемкой экономики и создание высокотехнологичных производств в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183A42"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00183A42" w:rsidRPr="00211D80">
        <w:rPr>
          <w:rFonts w:eastAsiaTheme="minorEastAsia"/>
          <w:color w:val="000000"/>
          <w:sz w:val="28"/>
          <w:szCs w:val="28"/>
          <w:lang w:eastAsia="ru-RU"/>
        </w:rPr>
        <w:t xml:space="preserve">Наряду с уже сложившимися в Смоленской области кластерами и отраслевыми секторами ускоренное развитие экономики области будет обеспечиваться также за счет новых секторов экономики и перспективных высокотехнологичных производств, формирующихся в период реализации Стратегии благодаря реализации общесистемных мер поддержки, включая развитие инфраструктуры, поддержку инноваций и обеспечение режима максимального благоприятствования для предпринимательства.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Pr="00211D80">
        <w:rPr>
          <w:rFonts w:eastAsiaTheme="minorEastAsia"/>
          <w:color w:val="000000"/>
          <w:sz w:val="28"/>
          <w:szCs w:val="28"/>
          <w:lang w:eastAsia="ru-RU"/>
        </w:rPr>
        <w:t xml:space="preserve">Новые сектора экономики и перспективные высокотехнологичные производства в Смоленской области будут формироваться на базе трех основных источников: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секторов новой экономики «на стыке» уже сложившихся в регионе кластеров и секторов, либо в виде выделяющихся от основного кластера направлений;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 основе имеющегося в регионе научного потенциала;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 основе имеющегося в регионе специфического спроса со стороны традиционных кластеров и секторов на новые товары и услуги, созда- ющиеся в рамках «новой экономики». </w:t>
      </w:r>
    </w:p>
    <w:p w:rsidR="00F643A1" w:rsidRDefault="00183A42"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ab/>
      </w:r>
    </w:p>
    <w:p w:rsidR="00183A42" w:rsidRPr="00735F5D" w:rsidRDefault="00183A42" w:rsidP="00F643A1">
      <w:pPr>
        <w:widowControl w:val="0"/>
        <w:suppressAutoHyphens w:val="0"/>
        <w:autoSpaceDE w:val="0"/>
        <w:autoSpaceDN w:val="0"/>
        <w:adjustRightInd w:val="0"/>
        <w:spacing w:after="240" w:line="360" w:lineRule="auto"/>
        <w:ind w:firstLine="708"/>
        <w:contextualSpacing/>
        <w:jc w:val="both"/>
        <w:rPr>
          <w:rFonts w:eastAsiaTheme="minorEastAsia"/>
          <w:i/>
          <w:color w:val="000000"/>
          <w:sz w:val="28"/>
          <w:szCs w:val="28"/>
          <w:lang w:eastAsia="ru-RU"/>
        </w:rPr>
      </w:pPr>
      <w:r w:rsidRPr="00735F5D">
        <w:rPr>
          <w:rFonts w:eastAsiaTheme="minorEastAsia"/>
          <w:i/>
          <w:color w:val="000000"/>
          <w:sz w:val="28"/>
          <w:szCs w:val="28"/>
          <w:lang w:eastAsia="ru-RU"/>
        </w:rPr>
        <w:t xml:space="preserve">Развитие новых сегментов экономики </w:t>
      </w:r>
    </w:p>
    <w:p w:rsidR="00183A42" w:rsidRPr="00735F5D"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i/>
          <w:color w:val="000000"/>
          <w:sz w:val="28"/>
          <w:szCs w:val="28"/>
          <w:lang w:eastAsia="ru-RU"/>
        </w:rPr>
        <w:tab/>
      </w:r>
      <w:r w:rsidRPr="00735F5D">
        <w:rPr>
          <w:rFonts w:eastAsiaTheme="minorEastAsia"/>
          <w:color w:val="000000"/>
          <w:sz w:val="28"/>
          <w:szCs w:val="28"/>
          <w:lang w:eastAsia="ru-RU"/>
        </w:rPr>
        <w:t xml:space="preserve">В ходе разработки Стратегии в качестве приоритетных новых отраслевых секторов экономики были выделены: </w:t>
      </w:r>
    </w:p>
    <w:p w:rsidR="00183A42" w:rsidRPr="00735F5D"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735F5D">
        <w:rPr>
          <w:rFonts w:eastAsiaTheme="minorEastAsia"/>
          <w:color w:val="000000"/>
          <w:sz w:val="28"/>
          <w:szCs w:val="28"/>
        </w:rPr>
        <w:t>- кластер фармацевтических технологий;</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735F5D">
        <w:rPr>
          <w:rFonts w:eastAsiaTheme="minorEastAsia"/>
          <w:color w:val="000000"/>
          <w:sz w:val="28"/>
          <w:szCs w:val="28"/>
        </w:rPr>
        <w:t>- агропищевой кластер, включающий сельское хозяйство и пищевую промышленность;</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 транспортно-логистический кластер;</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rPr>
      </w:pPr>
      <w:r w:rsidRPr="00211D80">
        <w:rPr>
          <w:rFonts w:eastAsiaTheme="minorEastAsia"/>
          <w:color w:val="000000"/>
          <w:sz w:val="28"/>
          <w:szCs w:val="28"/>
        </w:rPr>
        <w:t>- машиностроительный кластер.</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color w:val="000000"/>
          <w:sz w:val="28"/>
          <w:szCs w:val="28"/>
        </w:rPr>
        <w:tab/>
        <w:t>Информация о развитии машиностроительного и агропищевого кластер представлена выше в разделе «</w:t>
      </w:r>
      <w:r w:rsidRPr="00211D80">
        <w:rPr>
          <w:sz w:val="28"/>
          <w:szCs w:val="28"/>
        </w:rPr>
        <w:t xml:space="preserve">Основные направления экономического развития Смоленской области». Ниже в качестве примера </w:t>
      </w:r>
      <w:r w:rsidRPr="00735F5D">
        <w:rPr>
          <w:sz w:val="28"/>
          <w:szCs w:val="28"/>
        </w:rPr>
        <w:t>представлена информации о возможном развитии кластера фармацевтических технологий</w:t>
      </w:r>
      <w:r w:rsidR="00E53C7B" w:rsidRPr="00735F5D">
        <w:rPr>
          <w:sz w:val="28"/>
          <w:szCs w:val="28"/>
        </w:rPr>
        <w:t xml:space="preserve"> и машиностроительного кластера</w:t>
      </w:r>
      <w:r w:rsidRPr="00211D80">
        <w:rPr>
          <w:sz w:val="28"/>
          <w:szCs w:val="28"/>
        </w:rPr>
        <w:t>.</w:t>
      </w:r>
    </w:p>
    <w:p w:rsidR="00F643A1" w:rsidRDefault="00183A42"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ab/>
      </w:r>
    </w:p>
    <w:p w:rsidR="00183A42" w:rsidRPr="00211D80" w:rsidRDefault="00183A42" w:rsidP="00F643A1">
      <w:pPr>
        <w:widowControl w:val="0"/>
        <w:suppressAutoHyphens w:val="0"/>
        <w:autoSpaceDE w:val="0"/>
        <w:autoSpaceDN w:val="0"/>
        <w:adjustRightInd w:val="0"/>
        <w:spacing w:after="240" w:line="360" w:lineRule="auto"/>
        <w:ind w:firstLine="708"/>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Кластер фармацевтических технологий.</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Стратегическое видение развития кластера фармацевтических технологий до 2030 года представлено на рисунке 1</w:t>
      </w:r>
      <w:r w:rsidR="003C5E01">
        <w:rPr>
          <w:rFonts w:eastAsiaTheme="minorEastAsia"/>
          <w:color w:val="000000"/>
          <w:sz w:val="28"/>
          <w:szCs w:val="28"/>
          <w:lang w:eastAsia="ru-RU"/>
        </w:rPr>
        <w:t>5</w:t>
      </w:r>
      <w:r w:rsidRPr="00211D80">
        <w:rPr>
          <w:rFonts w:eastAsiaTheme="minorEastAsia"/>
          <w:color w:val="000000"/>
          <w:sz w:val="28"/>
          <w:szCs w:val="28"/>
          <w:lang w:eastAsia="ru-RU"/>
        </w:rPr>
        <w:t xml:space="preserve">. </w:t>
      </w:r>
    </w:p>
    <w:p w:rsidR="00183A42" w:rsidRPr="00211D80" w:rsidRDefault="00183A42" w:rsidP="00211D80">
      <w:pPr>
        <w:widowControl w:val="0"/>
        <w:suppressAutoHyphens w:val="0"/>
        <w:autoSpaceDE w:val="0"/>
        <w:autoSpaceDN w:val="0"/>
        <w:adjustRightInd w:val="0"/>
        <w:spacing w:after="240" w:line="360" w:lineRule="auto"/>
        <w:contextualSpacing/>
        <w:jc w:val="center"/>
        <w:rPr>
          <w:rFonts w:eastAsiaTheme="minorEastAsia"/>
          <w:i/>
          <w:color w:val="000000"/>
          <w:sz w:val="28"/>
          <w:szCs w:val="28"/>
          <w:lang w:val="en-US" w:eastAsia="ru-RU"/>
        </w:rPr>
      </w:pPr>
      <w:r w:rsidRPr="00211D80">
        <w:rPr>
          <w:rFonts w:eastAsiaTheme="minorEastAsia"/>
          <w:i/>
          <w:noProof/>
          <w:color w:val="000000"/>
          <w:sz w:val="28"/>
          <w:szCs w:val="28"/>
          <w:lang w:eastAsia="ru-RU"/>
        </w:rPr>
        <w:drawing>
          <wp:inline distT="0" distB="0" distL="0" distR="0">
            <wp:extent cx="5323840" cy="5374343"/>
            <wp:effectExtent l="38100" t="0" r="29210" b="0"/>
            <wp:docPr id="18"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83A42" w:rsidRPr="00E53C7B" w:rsidRDefault="00183A42" w:rsidP="00211D80">
      <w:pPr>
        <w:widowControl w:val="0"/>
        <w:suppressAutoHyphens w:val="0"/>
        <w:autoSpaceDE w:val="0"/>
        <w:autoSpaceDN w:val="0"/>
        <w:adjustRightInd w:val="0"/>
        <w:spacing w:after="240" w:line="360" w:lineRule="auto"/>
        <w:contextualSpacing/>
        <w:jc w:val="center"/>
        <w:rPr>
          <w:rFonts w:eastAsiaTheme="minorEastAsia"/>
          <w:color w:val="000000"/>
          <w:lang w:eastAsia="ru-RU"/>
        </w:rPr>
      </w:pPr>
      <w:r w:rsidRPr="00E53C7B">
        <w:rPr>
          <w:rFonts w:eastAsiaTheme="minorEastAsia"/>
          <w:color w:val="000000"/>
          <w:lang w:eastAsia="ru-RU"/>
        </w:rPr>
        <w:t>Рис. 1</w:t>
      </w:r>
      <w:r w:rsidR="003C5E01">
        <w:rPr>
          <w:rFonts w:eastAsiaTheme="minorEastAsia"/>
          <w:color w:val="000000"/>
          <w:lang w:eastAsia="ru-RU"/>
        </w:rPr>
        <w:t>5</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i/>
          <w:color w:val="000000"/>
          <w:sz w:val="28"/>
          <w:szCs w:val="28"/>
          <w:lang w:eastAsia="ru-RU"/>
        </w:rPr>
        <w:tab/>
      </w:r>
      <w:r w:rsidRPr="00211D80">
        <w:rPr>
          <w:rFonts w:eastAsiaTheme="minorEastAsia"/>
          <w:color w:val="000000"/>
          <w:sz w:val="28"/>
          <w:szCs w:val="28"/>
          <w:lang w:eastAsia="ru-RU"/>
        </w:rPr>
        <w:t xml:space="preserve">На первом горизонте (2019 – 2021 годы) для кластера в качестве основных точек роста определены совершенствование научно- исследовательской и материально-технической базы, модернизация существующих производственных мощностей и техническое обновление производства, а также повышение доли инновационной продукции собственного производства.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Ключевыми направлениями развития станут:</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кластерной ассоциации;</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систем перепрофилирования и повышения квалификации;</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разработка инвестиционных проектов в инновационной сфере;</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разработка и внедрение ИКТ в медицине;</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осуществление имиджевой, информационной и рекламно-выставочной деятельности;</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инновационной и научно-технологической инфраструктуры;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создание и обеспечение деятельности профильного научно-производственного технопарка (инжиниринговых компаний). </w:t>
      </w:r>
    </w:p>
    <w:p w:rsidR="00183A42" w:rsidRPr="00211D80" w:rsidRDefault="00832F6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На втором горизонте (2019</w:t>
      </w:r>
      <w:r w:rsidR="00183A42" w:rsidRPr="00211D80">
        <w:rPr>
          <w:rFonts w:eastAsiaTheme="minorEastAsia"/>
          <w:color w:val="000000"/>
          <w:sz w:val="28"/>
          <w:szCs w:val="28"/>
          <w:lang w:eastAsia="ru-RU"/>
        </w:rPr>
        <w:t xml:space="preserve"> – 2024 годы) ключевыми точками роста являются повышение конкурентоспособности отечественной фармацевтической продукции, развитие взаимодействия с другими регионами, выход продукции кластера на глобальные (международные) рынки.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 данном этапе ключевыми направлениями развития будут являться: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выполнение НИОКР, в том числе доклинических и клинических испытаний, сертификации, патентования;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диверсификация производства;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качества отечественной фармацевтической продукции;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привлечение в кластер партнеров и инвестиций;</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привлечение международных производителей в регион;</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международной кооперации и сотрудничества;</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продвижение продукции кластера на внутренний и внешний рынки. </w:t>
      </w:r>
    </w:p>
    <w:p w:rsidR="00183A42" w:rsidRPr="00211D80" w:rsidRDefault="00832F69"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На третьем этапе развития (2019</w:t>
      </w:r>
      <w:r w:rsidR="00183A42" w:rsidRPr="00211D80">
        <w:rPr>
          <w:rFonts w:eastAsiaTheme="minorEastAsia"/>
          <w:color w:val="000000"/>
          <w:sz w:val="28"/>
          <w:szCs w:val="28"/>
          <w:lang w:eastAsia="ru-RU"/>
        </w:rPr>
        <w:t xml:space="preserve"> – 2030 годы) основной акцент будет сделан на закреплении положительного имиджа кластера фармацевтических технологий Смоленской области в соответствующих сегментах рынка. Также планируется минимизировать зависимость отечественного производства лекарственных препаратов и медицинского оборудования от импорта из-за рубежа. Для этого планируется реализация мероприятий по следующим направлениям:</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единого информационного пространства системы здравоохранения, биомедицинской науки, технологий и медицинского образования;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устойчивой и развитой региональной инфраструктуры, интегрированной в российские и международные сети производства медицинских технологий и услуг.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Наиболее перспективными направлениями деятельности кластера медицинских и фармацевтических технологий являются разработка, производство и сопровождение оборудования и изделий медицинского назначения, лекарственных субстанций и препаратов, разработка наукоемких технологий в сфере </w:t>
      </w:r>
      <w:r w:rsidRPr="00211D80">
        <w:rPr>
          <w:rFonts w:eastAsiaTheme="minorEastAsia"/>
          <w:color w:val="000000"/>
          <w:sz w:val="28"/>
          <w:szCs w:val="28"/>
          <w:lang w:val="en-US" w:eastAsia="ru-RU"/>
        </w:rPr>
        <w:t>IT</w:t>
      </w:r>
      <w:r w:rsidRPr="00211D80">
        <w:rPr>
          <w:rFonts w:eastAsiaTheme="minorEastAsia"/>
          <w:color w:val="000000"/>
          <w:sz w:val="28"/>
          <w:szCs w:val="28"/>
          <w:lang w:eastAsia="ru-RU"/>
        </w:rPr>
        <w:t xml:space="preserve">-медицины, гибкой электроники и микроэлектроники, биоинжиниринга, медицинских (клеточных, тканевых) и фармацевтических биотехнологий, аддитивных технологий, технологий синтеза, получения новых материалов и покрытий.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Ориентир на внедрение новых технологий позволит развить существующие и открыть новые высокотехнологические производства, а также даст по принципу взаимообратной связи дополнительный импульс научно-образовательному сектору (инновационные разработки, в т. ч. междисциплинарные, новые направления подготовки специалистов, формирование глобально-конкурентоспособных научных центров и др.).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Социальная направленность деятельности кластера заключается в максимально полном удовлетворении потребностей здравоохранения региона (и возможно дальнейшем – страны) в отечественных/импортозамещающих изделиях и продуктах фармацевтического назначения, а также в совершенствовании оказания медицинской помощи населению региона и внедрении новых технологий лечения и диагностики. </w:t>
      </w:r>
    </w:p>
    <w:p w:rsidR="00183A42" w:rsidRPr="00211D80"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Экономическая направленность деятельности кластера заключается в повышении конкурентоспособности организаций-участников кластера и региона в целом. </w:t>
      </w:r>
    </w:p>
    <w:p w:rsidR="00E53C7B" w:rsidRDefault="00183A42"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p>
    <w:p w:rsidR="00183A42" w:rsidRPr="00211D80" w:rsidRDefault="00183A42" w:rsidP="00E53C7B">
      <w:pPr>
        <w:widowControl w:val="0"/>
        <w:suppressAutoHyphens w:val="0"/>
        <w:autoSpaceDE w:val="0"/>
        <w:autoSpaceDN w:val="0"/>
        <w:adjustRightInd w:val="0"/>
        <w:spacing w:after="240" w:line="360" w:lineRule="auto"/>
        <w:ind w:firstLine="708"/>
        <w:contextualSpacing/>
        <w:jc w:val="both"/>
        <w:rPr>
          <w:i/>
          <w:sz w:val="28"/>
          <w:szCs w:val="28"/>
        </w:rPr>
      </w:pPr>
      <w:r w:rsidRPr="00211D80">
        <w:rPr>
          <w:i/>
          <w:sz w:val="28"/>
          <w:szCs w:val="28"/>
        </w:rPr>
        <w:t>Машиностроительный кластер</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Отрасль производства транспортных средств и оборудования играет важную роль в промышленности Смоленской области. На территории региона расположены крупные предприятия, определяющие развитие отрасли АО «Рославльский вагоноремонтный завод», АО</w:t>
      </w:r>
      <w:r w:rsidR="00832F69" w:rsidRPr="00211D80">
        <w:rPr>
          <w:sz w:val="28"/>
          <w:szCs w:val="28"/>
        </w:rPr>
        <w:t xml:space="preserve"> «Смоленский авиационный завод</w:t>
      </w:r>
      <w:r w:rsidRPr="00211D80">
        <w:rPr>
          <w:sz w:val="28"/>
          <w:szCs w:val="28"/>
        </w:rPr>
        <w:t>». Поставку комплектующих обеспечивают малые технологические предприятия.</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Технологическое развитие отрасли определяет реализация инвестиционных проектов. АО «Рославльский вагоноремонтный завод» ведет производство полувагонов, вагонов-цистерн для перевозки растительных масел, различных видов платформ (универсальных, а также для перевозки крупнотоннажных контейнеров, лесоматериалов). АО «Смоленский авиационный завод» выпускает по индивидуальным заказам различные модификации самолетов Як-18Т, СМ-92Т, выполняет техническое обслуживание самолетов.</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Основными предпосылками создания промышленного кластера транспортного машиностроения в Смоленской области являются: </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наличие ключевых промышленных предприятий отрасли; </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возможность установления кооперационных связей и механизмов взаимодействия между крупными предприятиями, производителями конечной промышленной продукции, и малыми производственными компаниями; </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 заинтересованность региональных органов исполнительной власти и органов местного самоуправления в кластерном варианте развития промышленности; </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наличие опыта взаимодействия власти и бизнеса.</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рамках технологического взаимодействия предприятий – участников промышленного кластера транспортного машиностроения может быть построена технологическая производственная цепочка, включающая в себя:</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производство и поставку передельных металлов и металлопродукции (малые металлургические компании – поставщики металлолома и металлопроката);</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производство комплектующих материалов (АО «Авангард», малые технологические компании);</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производство конечной готовой продукции (ООО «Завод комплексные дорожные машины», АО «Рославльский вагоноремонтный завод» и АО «Смоленский авиационный завод»).</w:t>
      </w:r>
    </w:p>
    <w:p w:rsidR="00183A42" w:rsidRPr="00211D80" w:rsidRDefault="00183A42"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Технологические связи предприятий, входящих в кластер транспортного машиностроения, представлены на рисунке 17.</w:t>
      </w:r>
    </w:p>
    <w:p w:rsidR="00183A42" w:rsidRPr="00211D80" w:rsidRDefault="00183A42" w:rsidP="00211D80">
      <w:pPr>
        <w:spacing w:line="360" w:lineRule="auto"/>
        <w:contextualSpacing/>
        <w:jc w:val="center"/>
        <w:rPr>
          <w:sz w:val="28"/>
          <w:szCs w:val="28"/>
        </w:rPr>
      </w:pPr>
      <w:r w:rsidRPr="00211D80">
        <w:rPr>
          <w:noProof/>
          <w:sz w:val="28"/>
          <w:szCs w:val="28"/>
          <w:lang w:eastAsia="ru-RU"/>
        </w:rPr>
        <w:drawing>
          <wp:inline distT="0" distB="0" distL="0" distR="0">
            <wp:extent cx="5014269" cy="314817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6029" cy="3149275"/>
                    </a:xfrm>
                    <a:prstGeom prst="rect">
                      <a:avLst/>
                    </a:prstGeom>
                    <a:noFill/>
                    <a:ln>
                      <a:noFill/>
                    </a:ln>
                  </pic:spPr>
                </pic:pic>
              </a:graphicData>
            </a:graphic>
          </wp:inline>
        </w:drawing>
      </w:r>
    </w:p>
    <w:p w:rsidR="00183A42" w:rsidRPr="007870D2" w:rsidRDefault="00183A42" w:rsidP="00211D80">
      <w:pPr>
        <w:pStyle w:val="af5"/>
        <w:spacing w:line="360" w:lineRule="auto"/>
        <w:contextualSpacing/>
      </w:pPr>
      <w:bookmarkStart w:id="28" w:name="_Ref506297257"/>
      <w:r w:rsidRPr="007870D2">
        <w:t xml:space="preserve">Рисунок </w:t>
      </w:r>
      <w:fldSimple w:instr=" SEQ Рисунок \* ARABIC ">
        <w:r w:rsidR="007863A9">
          <w:rPr>
            <w:noProof/>
          </w:rPr>
          <w:t>1</w:t>
        </w:r>
      </w:fldSimple>
      <w:bookmarkEnd w:id="28"/>
      <w:r w:rsidRPr="007870D2">
        <w:rPr>
          <w:noProof/>
        </w:rPr>
        <w:t>7</w:t>
      </w:r>
      <w:r w:rsidRPr="007870D2">
        <w:t>. Технологические связи предприятий кластера транспортного машиностроения</w:t>
      </w:r>
    </w:p>
    <w:p w:rsidR="00183A42" w:rsidRPr="00211D80" w:rsidRDefault="00183A42" w:rsidP="00211D80">
      <w:pPr>
        <w:pStyle w:val="af3"/>
        <w:keepNext/>
        <w:widowControl/>
        <w:spacing w:line="360" w:lineRule="auto"/>
        <w:contextualSpacing/>
        <w:rPr>
          <w:sz w:val="28"/>
          <w:szCs w:val="28"/>
        </w:rPr>
      </w:pPr>
      <w:r w:rsidRPr="00211D80">
        <w:rPr>
          <w:sz w:val="28"/>
          <w:szCs w:val="28"/>
        </w:rPr>
        <w:t>При реализации совместных проектов участников кластера может быть привлечено дополнительное финансирование в виде субсидии из федерального бюджета на:</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приобретение, доставку, монтаж, проведение пусконаладочных работ новых машин и оборудования, участвующих в технологическом процессе производства промышленной продукции;</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оплату лизинговых платежей инициаторов совместного проекта за приобретаемые в российских организациях по договорам финансовой аренды (лизинга) основные средства;</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оплату процентов по кредитам, полученным в российских кредитных организациях и ГК Внешэкономбанк на реализацию технологических мероприятий, предусматривающих в том числе затраты капитального характера на строительство и (или) реконструкцию производственных зданий, строений и сооружений инициаторов совместного проекта в размере, предусмотренном действующим законодательством;</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приобретение технологической оснастки для оборудования и др.</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ab/>
        <w:t>В состав инфраструктуры промышленного кластера могут войти организации, осуществляющие деятельность по подготовке, повышению квалификации профессиональных кадров предприятий:</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СОГБПОУ «Ярцевский индустриальный техникум»;</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СОГБПОУ «Сафоновский индустриально-технологический техникум»;</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Филиал ФГБОУ ВО «НИУ МЭИ» в г. Смоленске;</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 ОГБПОУ «Смоленская академия профессионального образования».</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ab/>
        <w:t>Основной организацией технологической инфраструктуры промышленного кластера транспортного машиностроения может выступать государственный индустриальный парк «Феникс» в г. Смоленске.</w:t>
      </w:r>
    </w:p>
    <w:p w:rsidR="00183A42" w:rsidRPr="00211D80" w:rsidRDefault="00183A42" w:rsidP="00211D80">
      <w:pPr>
        <w:pStyle w:val="af3"/>
        <w:keepNext/>
        <w:widowControl/>
        <w:spacing w:line="360" w:lineRule="auto"/>
        <w:ind w:firstLine="0"/>
        <w:contextualSpacing/>
        <w:rPr>
          <w:sz w:val="28"/>
          <w:szCs w:val="28"/>
        </w:rPr>
      </w:pPr>
      <w:r w:rsidRPr="00211D80">
        <w:rPr>
          <w:sz w:val="28"/>
          <w:szCs w:val="28"/>
        </w:rPr>
        <w:tab/>
        <w:t>Создание промышленного кластера транспортного машиностроения позволит стимулировать развитие промышленного производства, диверсифицировать структуру экономики и улучшить инвестиционный климат в Смоленской области.</w:t>
      </w:r>
    </w:p>
    <w:p w:rsidR="00CD0F0E" w:rsidRPr="00211D80" w:rsidRDefault="00DB0F8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7.2. </w:t>
      </w:r>
      <w:r w:rsidR="00CD0F0E" w:rsidRPr="00211D80">
        <w:rPr>
          <w:rFonts w:eastAsiaTheme="minorEastAsia"/>
          <w:i/>
          <w:color w:val="000000"/>
          <w:sz w:val="28"/>
          <w:szCs w:val="28"/>
          <w:lang w:eastAsia="ru-RU"/>
        </w:rPr>
        <w:t xml:space="preserve">Формирование инновационных территориальных кластеров и ускоренное развитие инфраструктуры наукоемкой экономики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Мировой опыт и проведенный анализ показывают, что прорывное развитие экономики и ее конкурентоспособность на рынке возможны только за счет преодоления технологического отставания, при наличии развитой среды «генерации знаний», развитой инновационной системы и динамического развития. Конфигурация глобальных рынков претерпевает значительные изменения под действием цифровизации. Многие традиционные индустрии теряют свою значимость в структуре мировой экономики на фоне быстрого роста новых секторов, генерирующих кардинально новые потребности. Необходимо не догонять развитые регионы и страны, а работать на опережение, внедряя технологии следующего поколения, которые станут технологическими драйверами цифровых инноваций, определяющих трансформации технологического, экономического и социального развития.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735F5D">
        <w:rPr>
          <w:rFonts w:eastAsiaTheme="minorEastAsia"/>
          <w:color w:val="000000"/>
          <w:sz w:val="28"/>
          <w:szCs w:val="28"/>
          <w:lang w:eastAsia="ru-RU"/>
        </w:rPr>
        <w:t xml:space="preserve">Серьезный задел для формирования такой модели развития имеется в Смоленской области при условии ее реформирования. Смоленская область может претендовать на позиции межрегионального центра компетенций по перспективным профессиям: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 механический и к</w:t>
      </w:r>
      <w:r w:rsidR="00E7358E" w:rsidRPr="00735F5D">
        <w:rPr>
          <w:rFonts w:eastAsiaTheme="minorEastAsia"/>
          <w:color w:val="000000"/>
          <w:sz w:val="28"/>
          <w:szCs w:val="28"/>
          <w:lang w:eastAsia="ru-RU"/>
        </w:rPr>
        <w:t>омпозитн</w:t>
      </w:r>
      <w:r w:rsidRPr="00735F5D">
        <w:rPr>
          <w:rFonts w:eastAsiaTheme="minorEastAsia"/>
          <w:color w:val="000000"/>
          <w:sz w:val="28"/>
          <w:szCs w:val="28"/>
          <w:lang w:eastAsia="ru-RU"/>
        </w:rPr>
        <w:t xml:space="preserve">ый кластеры станут экспертной площадкой федерального уровня в своей области, будут вести разработку национальных стандартов в сфере своих компетенций; </w:t>
      </w:r>
    </w:p>
    <w:p w:rsidR="00CD0F0E" w:rsidRPr="00735F5D" w:rsidRDefault="00404C84"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 в дополнение к механ</w:t>
      </w:r>
      <w:r w:rsidR="0009332A" w:rsidRPr="00735F5D">
        <w:rPr>
          <w:rFonts w:eastAsiaTheme="minorEastAsia"/>
          <w:color w:val="000000"/>
          <w:sz w:val="28"/>
          <w:szCs w:val="28"/>
          <w:lang w:eastAsia="ru-RU"/>
        </w:rPr>
        <w:t>ическому и композит</w:t>
      </w:r>
      <w:r w:rsidR="00CD0F0E" w:rsidRPr="00735F5D">
        <w:rPr>
          <w:rFonts w:eastAsiaTheme="minorEastAsia"/>
          <w:color w:val="000000"/>
          <w:sz w:val="28"/>
          <w:szCs w:val="28"/>
          <w:lang w:eastAsia="ru-RU"/>
        </w:rPr>
        <w:t xml:space="preserve">ному кластерам в области будут созданы другие высокотехнологичные кластеры: энергетики, фармацевтики. </w:t>
      </w:r>
    </w:p>
    <w:p w:rsidR="00CD0F0E" w:rsidRPr="00735F5D"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t xml:space="preserve">Стратегическая цель к 2030 году – перевод экономики Смоленской области на инновационный путь развития, характеризующийся следующими основными показателями: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 каждое второе промышленное предприятие осуществляет технологические инновации;</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удельный вес экспорта высокотехнологичных товаров области в общем объеме российского экспорта высокотехнологичных товаров достигнет 2%;</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удельный вес инновационной продукции в общем объеме промышленной продукции увеличится до 10%.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низкая инновационная активность организаций, связанная с небольшим горизонтом планирования;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сложность в формировании эффективной системы региональной поддержки инноваций ввиду низкой обеспеченности регионального бюджета и связанная с ней высокая зависимость от федеральных программ поддержки инноваций;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слабое взаимодействие бизнеса и науки, в том числе в части коммерциализации разработок;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отсутствие на территории области г</w:t>
      </w:r>
      <w:r w:rsidR="003C5E01">
        <w:rPr>
          <w:rFonts w:eastAsiaTheme="minorEastAsia"/>
          <w:color w:val="000000"/>
          <w:sz w:val="28"/>
          <w:szCs w:val="28"/>
          <w:lang w:eastAsia="ru-RU"/>
        </w:rPr>
        <w:t>лобальных (федерального или ми</w:t>
      </w:r>
      <w:r w:rsidRPr="00211D80">
        <w:rPr>
          <w:rFonts w:eastAsiaTheme="minorEastAsia"/>
          <w:color w:val="000000"/>
          <w:sz w:val="28"/>
          <w:szCs w:val="28"/>
          <w:lang w:eastAsia="ru-RU"/>
        </w:rPr>
        <w:t xml:space="preserve">рового уровня) научных центров по приоритетным отраслям развития;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сравнительно низкий научный потенциал, связанный со старением научного состава образовательных организаций высшего образования и отсутствием притока молодежи в научную среду;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технологическое отставание большинства предприяти</w:t>
      </w:r>
      <w:r w:rsidR="00DB0F8D" w:rsidRPr="00211D80">
        <w:rPr>
          <w:rFonts w:eastAsiaTheme="minorEastAsia"/>
          <w:color w:val="000000"/>
          <w:sz w:val="28"/>
          <w:szCs w:val="28"/>
          <w:lang w:eastAsia="ru-RU"/>
        </w:rPr>
        <w:t>й</w:t>
      </w:r>
      <w:r w:rsidRPr="00211D80">
        <w:rPr>
          <w:rFonts w:eastAsiaTheme="minorEastAsia"/>
          <w:color w:val="000000"/>
          <w:sz w:val="28"/>
          <w:szCs w:val="28"/>
          <w:lang w:eastAsia="ru-RU"/>
        </w:rPr>
        <w:t xml:space="preserve"> от лидеров мирового рынка и отсутствие собственных передовых разработок, позволяющих конкурировать на мировом рынке;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недостаточность опыта и квалифицированных кадров в области инновационной деятельности, необходимых компетенций в области передовых технологий, отток перспективных кадров в развитые регионы и другие страны;</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низкий уровень кооперации между предприятиями и образовательными организациями высшего образования, а также между самими предприятиями;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слабая охрана и защита прав интеллектуальной собственности и, как следствие, недостаточная ее капитализация в виде нематериальных активов, приводящая к недооценке рыночной стоимости организаций;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наличие у ряда организаций феномена сопротивления инновациям, сопровождающегося страхом перед всем новым.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до 2030 года подразумевают ключевые шаги и проекты, которые позволят достигнуть поставленных целей, в числе которых: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вовлечение широкого круга школьников, в том числе из отдаленных населенных пунктов, в проектную деятельность по техническим и естественно-научным дисциплинам;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качества и престижа технического образования и исследовательской деятельности за счет создания сети центров молодежного инновационного творчества в </w:t>
      </w:r>
      <w:r w:rsidR="009921E0" w:rsidRPr="00211D80">
        <w:rPr>
          <w:rFonts w:eastAsiaTheme="minorEastAsia"/>
          <w:color w:val="000000"/>
          <w:sz w:val="28"/>
          <w:szCs w:val="28"/>
          <w:lang w:eastAsia="ru-RU"/>
        </w:rPr>
        <w:t>крупных городах области</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9921E0" w:rsidRPr="00211D80">
        <w:rPr>
          <w:rFonts w:eastAsiaTheme="minorEastAsia"/>
          <w:color w:val="000000"/>
          <w:sz w:val="28"/>
          <w:szCs w:val="28"/>
          <w:lang w:eastAsia="ru-RU"/>
        </w:rPr>
        <w:t>создание</w:t>
      </w:r>
      <w:r w:rsidRPr="00211D80">
        <w:rPr>
          <w:rFonts w:eastAsiaTheme="minorEastAsia"/>
          <w:color w:val="000000"/>
          <w:sz w:val="28"/>
          <w:szCs w:val="28"/>
          <w:lang w:eastAsia="ru-RU"/>
        </w:rPr>
        <w:t xml:space="preserve"> механизмов</w:t>
      </w:r>
      <w:r w:rsidR="009921E0" w:rsidRPr="00211D80">
        <w:rPr>
          <w:rFonts w:eastAsiaTheme="minorEastAsia"/>
          <w:color w:val="000000"/>
          <w:sz w:val="28"/>
          <w:szCs w:val="28"/>
          <w:lang w:eastAsia="ru-RU"/>
        </w:rPr>
        <w:t xml:space="preserve"> и программ</w:t>
      </w:r>
      <w:r w:rsidRPr="00211D80">
        <w:rPr>
          <w:rFonts w:eastAsiaTheme="minorEastAsia"/>
          <w:color w:val="000000"/>
          <w:sz w:val="28"/>
          <w:szCs w:val="28"/>
          <w:lang w:eastAsia="ru-RU"/>
        </w:rPr>
        <w:t xml:space="preserve">, </w:t>
      </w:r>
      <w:r w:rsidR="009921E0" w:rsidRPr="00211D80">
        <w:rPr>
          <w:rFonts w:eastAsiaTheme="minorEastAsia"/>
          <w:color w:val="000000"/>
          <w:sz w:val="28"/>
          <w:szCs w:val="28"/>
          <w:lang w:eastAsia="ru-RU"/>
        </w:rPr>
        <w:t>направленных на</w:t>
      </w:r>
      <w:r w:rsidRPr="00211D80">
        <w:rPr>
          <w:rFonts w:eastAsiaTheme="minorEastAsia"/>
          <w:color w:val="000000"/>
          <w:sz w:val="28"/>
          <w:szCs w:val="28"/>
          <w:lang w:eastAsia="ru-RU"/>
        </w:rPr>
        <w:t xml:space="preserve"> </w:t>
      </w:r>
      <w:r w:rsidR="009921E0" w:rsidRPr="00211D80">
        <w:rPr>
          <w:rFonts w:eastAsiaTheme="minorEastAsia"/>
          <w:color w:val="000000"/>
          <w:sz w:val="28"/>
          <w:szCs w:val="28"/>
          <w:lang w:eastAsia="ru-RU"/>
        </w:rPr>
        <w:t>сохранение</w:t>
      </w:r>
      <w:r w:rsidRPr="00211D80">
        <w:rPr>
          <w:rFonts w:eastAsiaTheme="minorEastAsia"/>
          <w:color w:val="000000"/>
          <w:sz w:val="28"/>
          <w:szCs w:val="28"/>
          <w:lang w:eastAsia="ru-RU"/>
        </w:rPr>
        <w:t xml:space="preserve"> в организациях области наиболее эффективных ученых, инженеров, предпринимателей, создающих прорывные продукты;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9921E0" w:rsidRPr="00211D80">
        <w:rPr>
          <w:rFonts w:eastAsiaTheme="minorEastAsia"/>
          <w:color w:val="000000"/>
          <w:sz w:val="28"/>
          <w:szCs w:val="28"/>
          <w:lang w:eastAsia="ru-RU"/>
        </w:rPr>
        <w:t>разработка и реализация</w:t>
      </w:r>
      <w:r w:rsidRPr="00211D80">
        <w:rPr>
          <w:rFonts w:eastAsiaTheme="minorEastAsia"/>
          <w:color w:val="000000"/>
          <w:sz w:val="28"/>
          <w:szCs w:val="28"/>
          <w:lang w:eastAsia="ru-RU"/>
        </w:rPr>
        <w:t xml:space="preserve"> программ, позволяющих привлечь исследователей и высококвалифицированных специалистов из других регионов и из-за рубежа;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работы всех объектов инновационной инфраструктуры;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необходимых и достаточных условий институционального и инфраструктурного характера, устранение имеющихся препятствий и ограничений для создания и развития высокотехнологических производств и недопущение появления новых препятствий и ограничени</w:t>
      </w:r>
      <w:r w:rsidR="00DB0F8D" w:rsidRPr="00211D80">
        <w:rPr>
          <w:rFonts w:eastAsiaTheme="minorEastAsia"/>
          <w:color w:val="000000"/>
          <w:sz w:val="28"/>
          <w:szCs w:val="28"/>
          <w:lang w:eastAsia="ru-RU"/>
        </w:rPr>
        <w:t>й</w:t>
      </w:r>
      <w:r w:rsidRPr="00211D80">
        <w:rPr>
          <w:rFonts w:eastAsiaTheme="minorEastAsia"/>
          <w:color w:val="000000"/>
          <w:sz w:val="28"/>
          <w:szCs w:val="28"/>
          <w:lang w:eastAsia="ru-RU"/>
        </w:rPr>
        <w:t xml:space="preserve"> как в традиционных отраслях экономики, так и в новых отраслях и на высокотехнологичных рынках;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 реализация потенциала Смоленской области на российском рынке высоких технологий, ее участие в международной научно-технической кооперации, создание с зарубежными партнерами совместных исследовательских центров и центров коллективного пользования;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объединение всех элементов/объектов инновационной инфраструктуры в единую сеть с возможностью вхождения в нее университетов, исследовательских центров, конструкторских бюро частных компаний; </w:t>
      </w:r>
    </w:p>
    <w:p w:rsidR="007870D2"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инжинирингового центра по цифровизации с целью содействия п</w:t>
      </w:r>
      <w:r w:rsidR="003C5E01">
        <w:rPr>
          <w:rFonts w:eastAsiaTheme="minorEastAsia"/>
          <w:color w:val="000000"/>
          <w:sz w:val="28"/>
          <w:szCs w:val="28"/>
          <w:lang w:eastAsia="ru-RU"/>
        </w:rPr>
        <w:t>ерехода промышленных предприятий</w:t>
      </w:r>
      <w:r w:rsidRPr="00211D80">
        <w:rPr>
          <w:rFonts w:eastAsiaTheme="minorEastAsia"/>
          <w:color w:val="000000"/>
          <w:sz w:val="28"/>
          <w:szCs w:val="28"/>
          <w:lang w:eastAsia="ru-RU"/>
        </w:rPr>
        <w:t xml:space="preserve"> </w:t>
      </w:r>
      <w:r w:rsidR="009921E0" w:rsidRPr="00211D80">
        <w:rPr>
          <w:rFonts w:eastAsiaTheme="minorEastAsia"/>
          <w:color w:val="000000"/>
          <w:sz w:val="28"/>
          <w:szCs w:val="28"/>
          <w:lang w:eastAsia="ru-RU"/>
        </w:rPr>
        <w:t>на цифровые</w:t>
      </w:r>
      <w:r w:rsidR="003C5E01">
        <w:rPr>
          <w:rFonts w:eastAsiaTheme="minorEastAsia"/>
          <w:color w:val="000000"/>
          <w:sz w:val="28"/>
          <w:szCs w:val="28"/>
          <w:lang w:eastAsia="ru-RU"/>
        </w:rPr>
        <w:t xml:space="preserve"> технологии</w:t>
      </w:r>
      <w:r w:rsidRPr="00211D80">
        <w:rPr>
          <w:rFonts w:eastAsiaTheme="minorEastAsia"/>
          <w:color w:val="000000"/>
          <w:sz w:val="28"/>
          <w:szCs w:val="28"/>
          <w:lang w:eastAsia="ru-RU"/>
        </w:rPr>
        <w:t>.</w:t>
      </w:r>
    </w:p>
    <w:p w:rsidR="007870D2" w:rsidRDefault="007870D2" w:rsidP="007870D2">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7870D2" w:rsidRPr="00211D80" w:rsidRDefault="007870D2" w:rsidP="007870D2">
      <w:pPr>
        <w:widowControl w:val="0"/>
        <w:suppressAutoHyphens w:val="0"/>
        <w:autoSpaceDE w:val="0"/>
        <w:autoSpaceDN w:val="0"/>
        <w:adjustRightInd w:val="0"/>
        <w:spacing w:after="240" w:line="360" w:lineRule="auto"/>
        <w:ind w:firstLine="708"/>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Развитие перспективных высокотехнологичных производств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рамках Национальной технологической инициативы (НТИ), курируемой Агентством стратегических инициатив, реализуется комплекс мер по формированию принципиально новых рынков и созданию условий для глобального технологического лидерства России. В качестве перспективных направлений для развития высокотехнологичных производств в Смоленской области могут быть выбраны следующие базовые технологические рынки, с возможностью увязки их с промышленными кластерами области.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211D80">
        <w:rPr>
          <w:rFonts w:eastAsiaTheme="minorEastAsia"/>
          <w:bCs/>
          <w:color w:val="000000"/>
          <w:sz w:val="28"/>
          <w:szCs w:val="28"/>
          <w:lang w:val="en-US" w:eastAsia="ru-RU"/>
        </w:rPr>
        <w:t>HealthNet</w:t>
      </w:r>
      <w:r w:rsidRPr="00211D80">
        <w:rPr>
          <w:rFonts w:eastAsiaTheme="minorEastAsia"/>
          <w:bCs/>
          <w:color w:val="000000"/>
          <w:sz w:val="28"/>
          <w:szCs w:val="28"/>
          <w:lang w:eastAsia="ru-RU"/>
        </w:rPr>
        <w:t xml:space="preserve"> </w:t>
      </w:r>
      <w:r w:rsidRPr="00211D80">
        <w:rPr>
          <w:rFonts w:eastAsiaTheme="minorEastAsia"/>
          <w:color w:val="000000"/>
          <w:sz w:val="28"/>
          <w:szCs w:val="28"/>
          <w:lang w:eastAsia="ru-RU"/>
        </w:rPr>
        <w:t xml:space="preserve">– персонализированные медицинские услуги и лекарственные средства, обеспечивающие рост продолжительности жизни, а также получение новых эффективных средств профилактики и лечения различных заболеваний.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
          <w:bCs/>
          <w:color w:val="000000"/>
          <w:sz w:val="28"/>
          <w:szCs w:val="28"/>
          <w:lang w:eastAsia="ru-RU"/>
        </w:rPr>
        <w:tab/>
      </w:r>
      <w:r w:rsidRPr="00211D80">
        <w:rPr>
          <w:rFonts w:eastAsiaTheme="minorEastAsia"/>
          <w:color w:val="000000"/>
          <w:sz w:val="28"/>
          <w:szCs w:val="28"/>
          <w:lang w:eastAsia="ru-RU"/>
        </w:rPr>
        <w:t xml:space="preserve">Рынок </w:t>
      </w:r>
      <w:r w:rsidRPr="00211D80">
        <w:rPr>
          <w:rFonts w:eastAsiaTheme="minorEastAsia"/>
          <w:color w:val="000000"/>
          <w:sz w:val="28"/>
          <w:szCs w:val="28"/>
          <w:lang w:val="en-US" w:eastAsia="ru-RU"/>
        </w:rPr>
        <w:t>HealthNet</w:t>
      </w:r>
      <w:r w:rsidRPr="00211D80">
        <w:rPr>
          <w:rFonts w:eastAsiaTheme="minorEastAsia"/>
          <w:color w:val="000000"/>
          <w:sz w:val="28"/>
          <w:szCs w:val="28"/>
          <w:lang w:eastAsia="ru-RU"/>
        </w:rPr>
        <w:t xml:space="preserve"> включает в себя открытую экосистему, которая под- держивает и развивает малые, средние и крупные компании, создающие, производящие и предоставляющие биотехнологические и медицинские продукты и услуги, которые ведут к значительному улучшению здоровья и качества жизни человека.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Ключевые сегменты рынка </w:t>
      </w:r>
      <w:r w:rsidRPr="00211D80">
        <w:rPr>
          <w:rFonts w:eastAsiaTheme="minorEastAsia"/>
          <w:color w:val="000000"/>
          <w:sz w:val="28"/>
          <w:szCs w:val="28"/>
          <w:lang w:val="en-US" w:eastAsia="ru-RU"/>
        </w:rPr>
        <w:t>HealthNet</w:t>
      </w:r>
      <w:r w:rsidRPr="00211D80">
        <w:rPr>
          <w:rFonts w:eastAsiaTheme="minorEastAsia"/>
          <w:color w:val="000000"/>
          <w:sz w:val="28"/>
          <w:szCs w:val="28"/>
          <w:lang w:eastAsia="ru-RU"/>
        </w:rPr>
        <w:t xml:space="preserve">: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превентивная медицина;</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спортивное здоровье;</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медицинская генетика;</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информационные технологии в медицине;</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здоровое долголетие;</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биомедицина. </w:t>
      </w:r>
    </w:p>
    <w:p w:rsidR="007870D2" w:rsidRPr="00735F5D"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Pr="00735F5D">
        <w:rPr>
          <w:rFonts w:eastAsiaTheme="minorEastAsia"/>
          <w:color w:val="000000"/>
          <w:sz w:val="28"/>
          <w:szCs w:val="28"/>
          <w:lang w:eastAsia="ru-RU"/>
        </w:rPr>
        <w:t xml:space="preserve">Приоритетным направлением в Смоленской области также является развитие фармацевтики, что обусловлено наличием определенного научного потенциала смоленских вузов. </w:t>
      </w:r>
    </w:p>
    <w:p w:rsidR="007870D2" w:rsidRPr="00735F5D"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bCs/>
          <w:color w:val="000000"/>
          <w:sz w:val="28"/>
          <w:szCs w:val="28"/>
          <w:lang w:eastAsia="ru-RU"/>
        </w:rPr>
        <w:tab/>
      </w:r>
      <w:r w:rsidRPr="00735F5D">
        <w:rPr>
          <w:rFonts w:eastAsiaTheme="minorEastAsia"/>
          <w:bCs/>
          <w:color w:val="000000"/>
          <w:sz w:val="28"/>
          <w:szCs w:val="28"/>
          <w:lang w:val="en-US" w:eastAsia="ru-RU"/>
        </w:rPr>
        <w:t>EnergyNet</w:t>
      </w:r>
      <w:r w:rsidRPr="00735F5D">
        <w:rPr>
          <w:rFonts w:eastAsiaTheme="minorEastAsia"/>
          <w:bCs/>
          <w:color w:val="000000"/>
          <w:sz w:val="28"/>
          <w:szCs w:val="28"/>
          <w:lang w:eastAsia="ru-RU"/>
        </w:rPr>
        <w:t xml:space="preserve"> </w:t>
      </w:r>
      <w:r w:rsidRPr="00735F5D">
        <w:rPr>
          <w:rFonts w:eastAsiaTheme="minorEastAsia"/>
          <w:color w:val="000000"/>
          <w:sz w:val="28"/>
          <w:szCs w:val="28"/>
          <w:lang w:eastAsia="ru-RU"/>
        </w:rPr>
        <w:t xml:space="preserve">– распределенная энергетика от </w:t>
      </w:r>
      <w:r w:rsidRPr="00735F5D">
        <w:rPr>
          <w:rFonts w:eastAsiaTheme="minorEastAsia"/>
          <w:color w:val="000000"/>
          <w:sz w:val="28"/>
          <w:szCs w:val="28"/>
          <w:lang w:val="en-US" w:eastAsia="ru-RU"/>
        </w:rPr>
        <w:t>personal</w:t>
      </w:r>
      <w:r w:rsidRPr="00735F5D">
        <w:rPr>
          <w:rFonts w:eastAsiaTheme="minorEastAsia"/>
          <w:color w:val="000000"/>
          <w:sz w:val="28"/>
          <w:szCs w:val="28"/>
          <w:lang w:eastAsia="ru-RU"/>
        </w:rPr>
        <w:t xml:space="preserve"> </w:t>
      </w:r>
      <w:r w:rsidRPr="00735F5D">
        <w:rPr>
          <w:rFonts w:eastAsiaTheme="minorEastAsia"/>
          <w:color w:val="000000"/>
          <w:sz w:val="28"/>
          <w:szCs w:val="28"/>
          <w:lang w:val="en-US" w:eastAsia="ru-RU"/>
        </w:rPr>
        <w:t>power</w:t>
      </w:r>
      <w:r w:rsidRPr="00735F5D">
        <w:rPr>
          <w:rFonts w:eastAsiaTheme="minorEastAsia"/>
          <w:color w:val="000000"/>
          <w:sz w:val="28"/>
          <w:szCs w:val="28"/>
          <w:lang w:eastAsia="ru-RU"/>
        </w:rPr>
        <w:t xml:space="preserve"> до </w:t>
      </w:r>
      <w:r w:rsidRPr="00735F5D">
        <w:rPr>
          <w:rFonts w:eastAsiaTheme="minorEastAsia"/>
          <w:color w:val="000000"/>
          <w:sz w:val="28"/>
          <w:szCs w:val="28"/>
          <w:lang w:val="en-US" w:eastAsia="ru-RU"/>
        </w:rPr>
        <w:t>smart</w:t>
      </w:r>
      <w:r w:rsidRPr="00735F5D">
        <w:rPr>
          <w:rFonts w:eastAsiaTheme="minorEastAsia"/>
          <w:color w:val="000000"/>
          <w:sz w:val="28"/>
          <w:szCs w:val="28"/>
          <w:lang w:eastAsia="ru-RU"/>
        </w:rPr>
        <w:t xml:space="preserve"> </w:t>
      </w:r>
      <w:r w:rsidRPr="00735F5D">
        <w:rPr>
          <w:rFonts w:eastAsiaTheme="minorEastAsia"/>
          <w:color w:val="000000"/>
          <w:sz w:val="28"/>
          <w:szCs w:val="28"/>
          <w:lang w:val="en-US" w:eastAsia="ru-RU"/>
        </w:rPr>
        <w:t>grid</w:t>
      </w:r>
      <w:r w:rsidRPr="00735F5D">
        <w:rPr>
          <w:rFonts w:eastAsiaTheme="minorEastAsia"/>
          <w:color w:val="000000"/>
          <w:sz w:val="28"/>
          <w:szCs w:val="28"/>
          <w:lang w:eastAsia="ru-RU"/>
        </w:rPr>
        <w:t xml:space="preserve">, </w:t>
      </w:r>
      <w:r w:rsidRPr="00735F5D">
        <w:rPr>
          <w:rFonts w:eastAsiaTheme="minorEastAsia"/>
          <w:color w:val="000000"/>
          <w:sz w:val="28"/>
          <w:szCs w:val="28"/>
          <w:lang w:val="en-US" w:eastAsia="ru-RU"/>
        </w:rPr>
        <w:t>smart</w:t>
      </w:r>
      <w:r w:rsidRPr="00735F5D">
        <w:rPr>
          <w:rFonts w:eastAsiaTheme="minorEastAsia"/>
          <w:color w:val="000000"/>
          <w:sz w:val="28"/>
          <w:szCs w:val="28"/>
          <w:lang w:eastAsia="ru-RU"/>
        </w:rPr>
        <w:t xml:space="preserve"> </w:t>
      </w:r>
      <w:r w:rsidRPr="00735F5D">
        <w:rPr>
          <w:rFonts w:eastAsiaTheme="minorEastAsia"/>
          <w:color w:val="000000"/>
          <w:sz w:val="28"/>
          <w:szCs w:val="28"/>
          <w:lang w:val="en-US" w:eastAsia="ru-RU"/>
        </w:rPr>
        <w:t>city</w:t>
      </w:r>
      <w:r w:rsidRPr="00735F5D">
        <w:rPr>
          <w:rFonts w:eastAsiaTheme="minorEastAsia"/>
          <w:color w:val="000000"/>
          <w:sz w:val="28"/>
          <w:szCs w:val="28"/>
          <w:lang w:eastAsia="ru-RU"/>
        </w:rPr>
        <w:t xml:space="preserve">.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735F5D">
        <w:rPr>
          <w:rFonts w:eastAsiaTheme="minorEastAsia"/>
          <w:color w:val="000000"/>
          <w:sz w:val="28"/>
          <w:szCs w:val="28"/>
          <w:lang w:eastAsia="ru-RU"/>
        </w:rPr>
        <w:tab/>
      </w:r>
      <w:r w:rsidRPr="00735F5D">
        <w:rPr>
          <w:rFonts w:eastAsiaTheme="minorEastAsia"/>
          <w:color w:val="000000"/>
          <w:sz w:val="28"/>
          <w:szCs w:val="28"/>
          <w:lang w:val="en-US" w:eastAsia="ru-RU"/>
        </w:rPr>
        <w:t>EnergyNet</w:t>
      </w:r>
      <w:r w:rsidRPr="00735F5D">
        <w:rPr>
          <w:rFonts w:eastAsiaTheme="minorEastAsia"/>
          <w:color w:val="000000"/>
          <w:sz w:val="28"/>
          <w:szCs w:val="28"/>
          <w:lang w:eastAsia="ru-RU"/>
        </w:rPr>
        <w:t xml:space="preserve"> – это рынок оборудования, программного обеспечения, инжиниринговых и сервисных</w:t>
      </w:r>
      <w:r w:rsidRPr="00211D80">
        <w:rPr>
          <w:rFonts w:eastAsiaTheme="minorEastAsia"/>
          <w:color w:val="000000"/>
          <w:sz w:val="28"/>
          <w:szCs w:val="28"/>
          <w:lang w:eastAsia="ru-RU"/>
        </w:rPr>
        <w:t xml:space="preserve"> услуг для разномасштабных комплексных систем и сервисов интеллектуальной энергетики. Лучшей метафорой для его описания является Интернет энергии (</w:t>
      </w:r>
      <w:r w:rsidRPr="00211D80">
        <w:rPr>
          <w:rFonts w:eastAsiaTheme="minorEastAsia"/>
          <w:color w:val="000000"/>
          <w:sz w:val="28"/>
          <w:szCs w:val="28"/>
          <w:lang w:val="en-US" w:eastAsia="ru-RU"/>
        </w:rPr>
        <w:t>Internet</w:t>
      </w:r>
      <w:r w:rsidRPr="00211D80">
        <w:rPr>
          <w:rFonts w:eastAsiaTheme="minorEastAsia"/>
          <w:color w:val="000000"/>
          <w:sz w:val="28"/>
          <w:szCs w:val="28"/>
          <w:lang w:eastAsia="ru-RU"/>
        </w:rPr>
        <w:t xml:space="preserve"> </w:t>
      </w:r>
      <w:r w:rsidRPr="00211D80">
        <w:rPr>
          <w:rFonts w:eastAsiaTheme="minorEastAsia"/>
          <w:color w:val="000000"/>
          <w:sz w:val="28"/>
          <w:szCs w:val="28"/>
          <w:lang w:val="en-US" w:eastAsia="ru-RU"/>
        </w:rPr>
        <w:t>of</w:t>
      </w:r>
      <w:r w:rsidRPr="00211D80">
        <w:rPr>
          <w:rFonts w:eastAsiaTheme="minorEastAsia"/>
          <w:color w:val="000000"/>
          <w:sz w:val="28"/>
          <w:szCs w:val="28"/>
          <w:lang w:eastAsia="ru-RU"/>
        </w:rPr>
        <w:t xml:space="preserve"> </w:t>
      </w:r>
      <w:r w:rsidRPr="00211D80">
        <w:rPr>
          <w:rFonts w:eastAsiaTheme="minorEastAsia"/>
          <w:color w:val="000000"/>
          <w:sz w:val="28"/>
          <w:szCs w:val="28"/>
          <w:lang w:val="en-US" w:eastAsia="ru-RU"/>
        </w:rPr>
        <w:t>Energy</w:t>
      </w:r>
      <w:r w:rsidRPr="00211D80">
        <w:rPr>
          <w:rFonts w:eastAsiaTheme="minorEastAsia"/>
          <w:color w:val="000000"/>
          <w:sz w:val="28"/>
          <w:szCs w:val="28"/>
          <w:lang w:eastAsia="ru-RU"/>
        </w:rPr>
        <w:t xml:space="preserve">) – экосистема производителей и потребителей энергии, которые беспрепятственно инте- грируются в общую инфраструктуру и обмениваются энергией.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Ключевые сегменты рынка </w:t>
      </w:r>
      <w:r w:rsidRPr="00211D80">
        <w:rPr>
          <w:rFonts w:eastAsiaTheme="minorEastAsia"/>
          <w:color w:val="000000"/>
          <w:sz w:val="28"/>
          <w:szCs w:val="28"/>
          <w:lang w:val="en-US" w:eastAsia="ru-RU"/>
        </w:rPr>
        <w:t>EnergyNet</w:t>
      </w:r>
      <w:r w:rsidRPr="00211D80">
        <w:rPr>
          <w:rFonts w:eastAsiaTheme="minorEastAsia"/>
          <w:color w:val="000000"/>
          <w:sz w:val="28"/>
          <w:szCs w:val="28"/>
          <w:lang w:eastAsia="ru-RU"/>
        </w:rPr>
        <w:t>:</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надежные и гибкие распределительные сети;</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интеллектуальная распределенная энергетика;</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персональная энергетика и потребительские сервисы.</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Cs/>
          <w:color w:val="000000"/>
          <w:sz w:val="28"/>
          <w:szCs w:val="28"/>
          <w:lang w:eastAsia="ru-RU"/>
        </w:rPr>
        <w:tab/>
      </w:r>
      <w:r w:rsidRPr="00211D80">
        <w:rPr>
          <w:rFonts w:eastAsiaTheme="minorEastAsia"/>
          <w:bCs/>
          <w:color w:val="000000"/>
          <w:sz w:val="28"/>
          <w:szCs w:val="28"/>
          <w:lang w:val="en-US" w:eastAsia="ru-RU"/>
        </w:rPr>
        <w:t>AutoNet</w:t>
      </w:r>
      <w:r w:rsidRPr="00211D80">
        <w:rPr>
          <w:rFonts w:eastAsiaTheme="minorEastAsia"/>
          <w:bCs/>
          <w:color w:val="000000"/>
          <w:sz w:val="28"/>
          <w:szCs w:val="28"/>
          <w:lang w:eastAsia="ru-RU"/>
        </w:rPr>
        <w:t xml:space="preserve"> </w:t>
      </w:r>
      <w:r w:rsidRPr="00211D80">
        <w:rPr>
          <w:rFonts w:eastAsiaTheme="minorEastAsia"/>
          <w:color w:val="000000"/>
          <w:sz w:val="28"/>
          <w:szCs w:val="28"/>
          <w:lang w:eastAsia="ru-RU"/>
        </w:rPr>
        <w:t xml:space="preserve">– распределенная сеть управления автотранспортом без водителя.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 данный момент рынок беспилотных автотранспортных средств не сформирован. Рынок средств обеспечения частичной автономности автотранспортных средств находится в зачаточной стадии, его объем оценивается в размере около 4 млрд. долларов. </w:t>
      </w:r>
    </w:p>
    <w:p w:rsidR="007870D2" w:rsidRPr="00211D80" w:rsidRDefault="007870D2" w:rsidP="007870D2">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При построении будущих систем автопилотирования автотранспортных средств прогнозируется достижение полной автономности автомобильного транспорта к 2035 году. При этом выделяются следующие основные этапы формирования будущего рынка: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достижение частичной автономности к 2020 году;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достижение высокой автономности к 2025 году;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достижение полной автономности к 2035 году.</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Ключевые сегменты рынка </w:t>
      </w:r>
      <w:r w:rsidRPr="00211D80">
        <w:rPr>
          <w:rFonts w:eastAsiaTheme="minorEastAsia"/>
          <w:color w:val="000000"/>
          <w:sz w:val="28"/>
          <w:szCs w:val="28"/>
          <w:lang w:val="en-US" w:eastAsia="ru-RU"/>
        </w:rPr>
        <w:t>AutoNet</w:t>
      </w:r>
      <w:r w:rsidRPr="00211D80">
        <w:rPr>
          <w:rFonts w:eastAsiaTheme="minorEastAsia"/>
          <w:color w:val="000000"/>
          <w:sz w:val="28"/>
          <w:szCs w:val="28"/>
          <w:lang w:eastAsia="ru-RU"/>
        </w:rPr>
        <w:t>:</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беспилотные транспортные средства (БТС) специализированного назначения;</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сенсоры и программное обеспечение;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системы управления транспортными потоками.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Выбор приоритетов для Смоленской области обусловлен следующими причинами:</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данные направления обозначены в числе рынков НТИ и являются приоритетными для Российской Федерации; </w:t>
      </w:r>
    </w:p>
    <w:p w:rsidR="007870D2"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 Смоленской области есть возможности для создания высокотехнологичных компаний, способных производить глобально конкурентоспособные продукты и сервисы на данных рынках, и формирования научно-технологического задела по ключевым технологиям НТИ.</w:t>
      </w:r>
    </w:p>
    <w:p w:rsidR="00CD0F0E" w:rsidRPr="00211D80" w:rsidRDefault="007870D2" w:rsidP="007870D2">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Данные направления могут являться приоритетами для государственной поддержки инновационных проектов в Смоленской области, технологическими ориентирами для развития смоленских инновационных территориальных и промышленных кластеров.</w:t>
      </w:r>
      <w:r w:rsidR="00CD0F0E"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доля Смоленской области на российском рынке высокотехнологичных товаров и услуг достигнет не менее 2%;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более 70% затрат на исследования и разработки будут производиться за счет частного сектора. </w:t>
      </w: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Default="00CD0F0E" w:rsidP="00211D80">
      <w:pPr>
        <w:widowControl w:val="0"/>
        <w:suppressAutoHyphens w:val="0"/>
        <w:autoSpaceDE w:val="0"/>
        <w:autoSpaceDN w:val="0"/>
        <w:adjustRightInd w:val="0"/>
        <w:spacing w:line="360" w:lineRule="auto"/>
        <w:contextualSpacing/>
        <w:jc w:val="both"/>
        <w:rPr>
          <w:sz w:val="28"/>
          <w:szCs w:val="28"/>
        </w:rPr>
      </w:pPr>
    </w:p>
    <w:p w:rsidR="0009332A" w:rsidRPr="00211D80" w:rsidRDefault="0009332A"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DB0F8D"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8. </w:t>
      </w:r>
      <w:r w:rsidR="00CD0F0E" w:rsidRPr="00211D80">
        <w:rPr>
          <w:b/>
          <w:sz w:val="28"/>
          <w:szCs w:val="28"/>
        </w:rPr>
        <w:t>Основные направления рационального природопользования и обеспечения экологической безопасности Смоленской области</w:t>
      </w:r>
    </w:p>
    <w:p w:rsidR="00CD0F0E" w:rsidRPr="00211D80" w:rsidRDefault="00CD0F0E"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DB0F8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8.1. </w:t>
      </w:r>
      <w:r w:rsidR="00CD0F0E" w:rsidRPr="00211D80">
        <w:rPr>
          <w:rFonts w:eastAsiaTheme="minorEastAsia"/>
          <w:i/>
          <w:color w:val="000000"/>
          <w:sz w:val="28"/>
          <w:szCs w:val="28"/>
          <w:lang w:eastAsia="ru-RU"/>
        </w:rPr>
        <w:t>Рациональное освоение природно-ресурсного потенциала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6876B7"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b/>
          <w:i/>
          <w:color w:val="000000"/>
          <w:sz w:val="28"/>
          <w:szCs w:val="28"/>
          <w:lang w:eastAsia="ru-RU"/>
        </w:rPr>
        <w:tab/>
      </w:r>
      <w:r w:rsidR="006876B7" w:rsidRPr="00211D80">
        <w:rPr>
          <w:rFonts w:eastAsiaTheme="minorEastAsia"/>
          <w:color w:val="000000"/>
          <w:sz w:val="28"/>
          <w:szCs w:val="28"/>
          <w:lang w:eastAsia="ru-RU"/>
        </w:rPr>
        <w:t xml:space="preserve">Стратегическая цель к 2030 году – обеспечение экологически ориентированного роста экономики и внедрение экологически эффективных инновационных технологий в целях сохранения природных ресурсов для удовлетворения потребностей нынешнего и будущих поколений.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подтопление территорий, характеризующиеся экономическими потерями;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недостаточное разнообразие минерально-сырьевых ресурсов Смоленской области.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w:t>
      </w:r>
      <w:r w:rsidR="00AA5BB5" w:rsidRPr="00211D80">
        <w:rPr>
          <w:sz w:val="28"/>
          <w:szCs w:val="28"/>
        </w:rPr>
        <w:t>определение границ водоохранных зон и прибрежных защитных полос водных объектов и установление их на местности посредством размещения специальных информационных знаков, установление зон затопления. Расчистка русел рек и увеличение их пропускной способности</w:t>
      </w:r>
      <w:r w:rsidRPr="00211D80">
        <w:rPr>
          <w:rFonts w:eastAsiaTheme="minorEastAsia"/>
          <w:color w:val="000000"/>
          <w:sz w:val="28"/>
          <w:szCs w:val="28"/>
          <w:lang w:eastAsia="ru-RU"/>
        </w:rPr>
        <w:t xml:space="preserve">;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проведение капитального ремонта и обеспечение безопасности гидротехнических сооружений;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сбалансированное использование минерально-сырьевых ресурсов области, обеспечение прироста разведанных запасов твердых полезных ископаемых.</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уменьшение размера вреда, который может быть причинен жизни и здоровью населения, имуществу физических и юридических лиц в результате аварий на гидротехнических сооружениях;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строительной индустрии Смоленской области местным строительным сырьем; </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предотвращение негативного воздействия вод;</w:t>
      </w:r>
    </w:p>
    <w:p w:rsidR="006876B7" w:rsidRPr="00211D80" w:rsidRDefault="006876B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недопущение истощения мин</w:t>
      </w:r>
      <w:r w:rsidR="00D44AF7" w:rsidRPr="00211D80">
        <w:rPr>
          <w:rFonts w:eastAsiaTheme="minorEastAsia"/>
          <w:color w:val="000000"/>
          <w:sz w:val="28"/>
          <w:szCs w:val="28"/>
          <w:lang w:eastAsia="ru-RU"/>
        </w:rPr>
        <w:t>ерально-сырьевой базы области;</w:t>
      </w:r>
    </w:p>
    <w:p w:rsidR="00D44AF7" w:rsidRPr="00211D80" w:rsidRDefault="00D44AF7"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 xml:space="preserve">- </w:t>
      </w:r>
      <w:r w:rsidR="006B69EC" w:rsidRPr="00211D80">
        <w:rPr>
          <w:sz w:val="28"/>
          <w:szCs w:val="28"/>
        </w:rPr>
        <w:t>д</w:t>
      </w:r>
      <w:r w:rsidRPr="00211D80">
        <w:rPr>
          <w:sz w:val="28"/>
          <w:szCs w:val="28"/>
        </w:rPr>
        <w:t>оля определенных границ к общей протяженности границ, требующих определения в 2024 г. – 25 %; к 2030 г. – 51%;</w:t>
      </w:r>
    </w:p>
    <w:p w:rsidR="006B69EC" w:rsidRPr="00211D80" w:rsidRDefault="006B69EC"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расчищенных участков к общей протяженности русел водных объектов, требующих расчистки в 2024 г. – 50 %; к 2030 г. – 100 %;</w:t>
      </w:r>
    </w:p>
    <w:p w:rsidR="006B69EC" w:rsidRPr="00211D80" w:rsidRDefault="006B69EC"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затампонированных бесхозяйных водозаборных сооружений от общего количества бесхозяйных водозаборных сооружений, требующих ликвидацию в 2024 г. – 50 %; к 2030 г. – 100 %;</w:t>
      </w:r>
    </w:p>
    <w:p w:rsidR="006B69EC" w:rsidRPr="00211D80" w:rsidRDefault="006B69EC"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мониторинг поверхностных водных объектов на 24 постах в период 2024-2030 гг.;</w:t>
      </w:r>
    </w:p>
    <w:p w:rsidR="006B69EC" w:rsidRPr="00211D80" w:rsidRDefault="006B69EC"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количество гидротехнических сооружений, в отношении которых осуществлен капитальный ремонт (ед.) в 2024 г. – 50; к 2030 г. – 70;</w:t>
      </w:r>
    </w:p>
    <w:p w:rsidR="006B69EC" w:rsidRPr="00211D80" w:rsidRDefault="006B69EC"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доля гидротехнических сооружений, в отношении которых осуществлен капитальный ремонт, в общем количестве предусмотренных к капитальному ремонту гидротехнических сооружений в 2024 г. – 36 %; к 2030 г. – 50%.</w:t>
      </w:r>
    </w:p>
    <w:p w:rsidR="00EF066F" w:rsidRPr="00211D80" w:rsidRDefault="00EF066F" w:rsidP="00211D80">
      <w:pPr>
        <w:widowControl w:val="0"/>
        <w:autoSpaceDE w:val="0"/>
        <w:autoSpaceDN w:val="0"/>
        <w:adjustRightInd w:val="0"/>
        <w:spacing w:after="240" w:line="360" w:lineRule="auto"/>
        <w:contextualSpacing/>
        <w:jc w:val="both"/>
        <w:rPr>
          <w:color w:val="000000"/>
          <w:sz w:val="28"/>
          <w:szCs w:val="28"/>
          <w:lang w:eastAsia="ru-RU"/>
        </w:rPr>
      </w:pPr>
    </w:p>
    <w:p w:rsidR="00DB0F8D" w:rsidRPr="00211D80" w:rsidRDefault="00DB0F8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DB0F8D"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i/>
          <w:color w:val="000000"/>
          <w:sz w:val="28"/>
          <w:szCs w:val="28"/>
          <w:lang w:eastAsia="ru-RU"/>
        </w:rPr>
        <w:t xml:space="preserve">8.2. </w:t>
      </w:r>
      <w:r w:rsidR="00CD0F0E" w:rsidRPr="00211D80">
        <w:rPr>
          <w:rFonts w:eastAsiaTheme="minorEastAsia"/>
          <w:i/>
          <w:color w:val="000000"/>
          <w:sz w:val="28"/>
          <w:szCs w:val="28"/>
          <w:lang w:eastAsia="ru-RU"/>
        </w:rPr>
        <w:t>Охрана окружающей среды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p>
    <w:p w:rsidR="00E24F4F" w:rsidRPr="00211D80" w:rsidRDefault="00CD0F0E" w:rsidP="00211D80">
      <w:pPr>
        <w:widowControl w:val="0"/>
        <w:autoSpaceDE w:val="0"/>
        <w:autoSpaceDN w:val="0"/>
        <w:adjustRightInd w:val="0"/>
        <w:spacing w:after="240" w:line="360" w:lineRule="auto"/>
        <w:contextualSpacing/>
        <w:jc w:val="both"/>
        <w:rPr>
          <w:color w:val="000000"/>
          <w:sz w:val="28"/>
          <w:szCs w:val="28"/>
          <w:lang w:eastAsia="ru-RU"/>
        </w:rPr>
      </w:pPr>
      <w:r w:rsidRPr="00211D80">
        <w:rPr>
          <w:rFonts w:eastAsiaTheme="minorEastAsia"/>
          <w:color w:val="000000"/>
          <w:sz w:val="28"/>
          <w:szCs w:val="28"/>
          <w:lang w:eastAsia="ru-RU"/>
        </w:rPr>
        <w:tab/>
      </w:r>
      <w:r w:rsidR="00E24F4F" w:rsidRPr="00211D80">
        <w:rPr>
          <w:color w:val="000000"/>
          <w:sz w:val="28"/>
          <w:szCs w:val="28"/>
          <w:lang w:eastAsia="ru-RU"/>
        </w:rPr>
        <w:t>Стратегическая цель к 2030 году – повышение экологической безопасности, включающей обеспечение</w:t>
      </w:r>
      <w:r w:rsidR="00AA5BB5" w:rsidRPr="00211D80">
        <w:rPr>
          <w:color w:val="000000"/>
          <w:sz w:val="28"/>
          <w:szCs w:val="28"/>
          <w:lang w:eastAsia="ru-RU"/>
        </w:rPr>
        <w:t xml:space="preserve"> </w:t>
      </w:r>
      <w:r w:rsidR="00AA5BB5" w:rsidRPr="00211D80">
        <w:rPr>
          <w:sz w:val="28"/>
          <w:szCs w:val="28"/>
        </w:rPr>
        <w:t>охраны окружающей среды и здоровья</w:t>
      </w:r>
      <w:r w:rsidR="00E24F4F" w:rsidRPr="00211D80">
        <w:rPr>
          <w:color w:val="000000"/>
          <w:sz w:val="28"/>
          <w:szCs w:val="28"/>
          <w:lang w:eastAsia="ru-RU"/>
        </w:rPr>
        <w:t xml:space="preserve"> человека от негативного воздействия хозяйственной и иной деятельности,</w:t>
      </w:r>
      <w:r w:rsidR="00AA5BB5" w:rsidRPr="00211D80">
        <w:rPr>
          <w:color w:val="000000"/>
          <w:sz w:val="28"/>
          <w:szCs w:val="28"/>
          <w:lang w:eastAsia="ru-RU"/>
        </w:rPr>
        <w:t xml:space="preserve"> </w:t>
      </w:r>
      <w:r w:rsidR="00AA5BB5" w:rsidRPr="00211D80">
        <w:rPr>
          <w:sz w:val="28"/>
          <w:szCs w:val="28"/>
        </w:rPr>
        <w:t>снижение выбросов, сбросов загрязняющих веществ в атмосферу и водные объекты, развитие системы безопасного обращения с отходами производства и потребления, рациональное использование природных ресурсов</w:t>
      </w:r>
      <w:r w:rsidR="00E24F4F" w:rsidRPr="00211D80">
        <w:rPr>
          <w:color w:val="000000"/>
          <w:sz w:val="28"/>
          <w:szCs w:val="28"/>
          <w:lang w:eastAsia="ru-RU"/>
        </w:rPr>
        <w:t xml:space="preserve">.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Постепенное восстановление естественных экосистем до уровня, гарантирующего стабильность окружающей среды, предполагает завершение комплекса затратных мер по устранению последствий антропогенной нагрузки хозяйственной и иной деятельности на окружающую среду.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Проблемы: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загрязнение</w:t>
      </w:r>
      <w:r w:rsidR="00AA5BB5" w:rsidRPr="00211D80">
        <w:rPr>
          <w:color w:val="000000"/>
          <w:sz w:val="28"/>
          <w:szCs w:val="28"/>
          <w:lang w:eastAsia="ru-RU"/>
        </w:rPr>
        <w:t xml:space="preserve"> </w:t>
      </w:r>
      <w:r w:rsidR="00AA5BB5" w:rsidRPr="00211D80">
        <w:rPr>
          <w:sz w:val="28"/>
          <w:szCs w:val="28"/>
        </w:rPr>
        <w:t>атмосферного воздуха, поверхностных водных объектов, ухудшение состояния почв и земель, увеличение числа полигонов для захоронения отходов производства и потребления, наличие несанкционированных свалок отходов</w:t>
      </w:r>
      <w:r w:rsidRPr="00211D80">
        <w:rPr>
          <w:color w:val="000000"/>
          <w:sz w:val="28"/>
          <w:szCs w:val="28"/>
          <w:lang w:eastAsia="ru-RU"/>
        </w:rPr>
        <w:t>;</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w:t>
      </w:r>
      <w:r w:rsidR="00AA5BB5" w:rsidRPr="00211D80">
        <w:rPr>
          <w:color w:val="000000"/>
          <w:sz w:val="28"/>
          <w:szCs w:val="28"/>
          <w:lang w:eastAsia="ru-RU"/>
        </w:rPr>
        <w:t xml:space="preserve">отсутствие отрасли </w:t>
      </w:r>
      <w:r w:rsidRPr="00211D80">
        <w:rPr>
          <w:color w:val="000000"/>
          <w:sz w:val="28"/>
          <w:szCs w:val="28"/>
          <w:lang w:eastAsia="ru-RU"/>
        </w:rPr>
        <w:t>вторичной переработки отходов;</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исчерпание вместимости существующих</w:t>
      </w:r>
      <w:r w:rsidR="00AA5BB5" w:rsidRPr="00211D80">
        <w:rPr>
          <w:sz w:val="28"/>
          <w:szCs w:val="28"/>
          <w:lang w:eastAsia="ru-RU"/>
        </w:rPr>
        <w:t xml:space="preserve"> полигонов </w:t>
      </w:r>
      <w:r w:rsidRPr="00211D80">
        <w:rPr>
          <w:sz w:val="28"/>
          <w:szCs w:val="28"/>
          <w:lang w:eastAsia="ru-RU"/>
        </w:rPr>
        <w:t xml:space="preserve">твердых коммунальных отходов, </w:t>
      </w:r>
      <w:r w:rsidR="00AA5BB5" w:rsidRPr="00211D80">
        <w:rPr>
          <w:sz w:val="28"/>
          <w:szCs w:val="28"/>
        </w:rPr>
        <w:t>наличие несанкционированных объектов размещения отходов;</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деградация естественных экологических систем, природных ландшафтов и комплексов.</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ab/>
        <w:t xml:space="preserve">Приоритетные направления: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формирование эффективной системы управления в области охраны окружающей среды и обеспечения экологической безопасности; </w:t>
      </w:r>
    </w:p>
    <w:p w:rsidR="00AA5BB5" w:rsidRPr="00211D80" w:rsidRDefault="00AA5BB5" w:rsidP="00211D80">
      <w:pPr>
        <w:widowControl w:val="0"/>
        <w:autoSpaceDE w:val="0"/>
        <w:autoSpaceDN w:val="0"/>
        <w:adjustRightInd w:val="0"/>
        <w:spacing w:after="240" w:line="360" w:lineRule="auto"/>
        <w:contextualSpacing/>
        <w:jc w:val="both"/>
        <w:rPr>
          <w:sz w:val="28"/>
          <w:szCs w:val="28"/>
        </w:rPr>
      </w:pPr>
      <w:r w:rsidRPr="00211D80">
        <w:rPr>
          <w:color w:val="000000"/>
          <w:sz w:val="28"/>
          <w:szCs w:val="28"/>
          <w:lang w:eastAsia="ru-RU"/>
        </w:rPr>
        <w:t xml:space="preserve">- </w:t>
      </w:r>
      <w:r w:rsidRPr="00211D80">
        <w:rPr>
          <w:sz w:val="28"/>
          <w:szCs w:val="28"/>
        </w:rPr>
        <w:t>совершенствование нормативно-правовой базы в области охраны окружающей среды и экологической безопасности;</w:t>
      </w:r>
    </w:p>
    <w:p w:rsidR="00AA5BB5" w:rsidRPr="00211D80" w:rsidRDefault="00AA5BB5" w:rsidP="00211D80">
      <w:pPr>
        <w:widowControl w:val="0"/>
        <w:autoSpaceDE w:val="0"/>
        <w:autoSpaceDN w:val="0"/>
        <w:adjustRightInd w:val="0"/>
        <w:spacing w:after="240" w:line="360" w:lineRule="auto"/>
        <w:contextualSpacing/>
        <w:jc w:val="both"/>
        <w:rPr>
          <w:color w:val="000000"/>
          <w:sz w:val="28"/>
          <w:szCs w:val="28"/>
          <w:lang w:eastAsia="ru-RU"/>
        </w:rPr>
      </w:pPr>
      <w:r w:rsidRPr="00211D80">
        <w:rPr>
          <w:sz w:val="28"/>
          <w:szCs w:val="28"/>
        </w:rPr>
        <w:t>- развитие региональной системы экологического мониторинга и использование результатов  экологического мониторинга при осуществлении мероприятий по охране окружающей среды;</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снижение</w:t>
      </w:r>
      <w:r w:rsidR="00AA5BB5" w:rsidRPr="00211D80">
        <w:rPr>
          <w:color w:val="000000"/>
          <w:sz w:val="28"/>
          <w:szCs w:val="28"/>
          <w:lang w:eastAsia="ru-RU"/>
        </w:rPr>
        <w:t xml:space="preserve"> поступления</w:t>
      </w:r>
      <w:r w:rsidRPr="00211D80">
        <w:rPr>
          <w:color w:val="000000"/>
          <w:sz w:val="28"/>
          <w:szCs w:val="28"/>
          <w:lang w:eastAsia="ru-RU"/>
        </w:rPr>
        <w:t xml:space="preserve"> вредных выбросов</w:t>
      </w:r>
      <w:r w:rsidR="00AA5BB5" w:rsidRPr="00211D80">
        <w:rPr>
          <w:color w:val="000000"/>
          <w:sz w:val="28"/>
          <w:szCs w:val="28"/>
          <w:lang w:eastAsia="ru-RU"/>
        </w:rPr>
        <w:t xml:space="preserve"> загрязняющих веществ</w:t>
      </w:r>
      <w:r w:rsidRPr="00211D80">
        <w:rPr>
          <w:color w:val="000000"/>
          <w:sz w:val="28"/>
          <w:szCs w:val="28"/>
          <w:lang w:eastAsia="ru-RU"/>
        </w:rPr>
        <w:t xml:space="preserve"> в атмосферу</w:t>
      </w:r>
      <w:r w:rsidR="00AA5BB5" w:rsidRPr="00211D80">
        <w:rPr>
          <w:color w:val="000000"/>
          <w:sz w:val="28"/>
          <w:szCs w:val="28"/>
          <w:lang w:eastAsia="ru-RU"/>
        </w:rPr>
        <w:t xml:space="preserve"> и в поверхностные водные объеты и </w:t>
      </w:r>
      <w:r w:rsidR="00AA5BB5" w:rsidRPr="00211D80">
        <w:rPr>
          <w:sz w:val="28"/>
          <w:szCs w:val="28"/>
          <w:lang w:eastAsia="ru-RU"/>
        </w:rPr>
        <w:t>формирование и обеспечение функционирования территориальных систем наблюдения за состоянием окружающей среды  на территории области</w:t>
      </w:r>
      <w:r w:rsidRPr="00211D80">
        <w:rPr>
          <w:color w:val="000000"/>
          <w:sz w:val="28"/>
          <w:szCs w:val="28"/>
          <w:lang w:eastAsia="ru-RU"/>
        </w:rPr>
        <w:t>;</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создание</w:t>
      </w:r>
      <w:r w:rsidR="00AA5BB5" w:rsidRPr="00211D80">
        <w:rPr>
          <w:color w:val="000000"/>
          <w:sz w:val="28"/>
          <w:szCs w:val="28"/>
          <w:lang w:eastAsia="ru-RU"/>
        </w:rPr>
        <w:t xml:space="preserve"> безопасной с</w:t>
      </w:r>
      <w:r w:rsidRPr="00211D80">
        <w:rPr>
          <w:color w:val="000000"/>
          <w:sz w:val="28"/>
          <w:szCs w:val="28"/>
          <w:lang w:eastAsia="ru-RU"/>
        </w:rPr>
        <w:t>истемы по обращению с</w:t>
      </w:r>
      <w:r w:rsidR="008D47E0" w:rsidRPr="00211D80">
        <w:rPr>
          <w:color w:val="000000"/>
          <w:sz w:val="28"/>
          <w:szCs w:val="28"/>
          <w:lang w:eastAsia="ru-RU"/>
        </w:rPr>
        <w:t xml:space="preserve"> отходами производства и потребления, в том числе с</w:t>
      </w:r>
      <w:r w:rsidRPr="00211D80">
        <w:rPr>
          <w:color w:val="000000"/>
          <w:sz w:val="28"/>
          <w:szCs w:val="28"/>
          <w:lang w:eastAsia="ru-RU"/>
        </w:rPr>
        <w:t xml:space="preserve"> твердыми коммунальными отходами, предусматривающей ежегодное снижение объемов захоронения и увеличение объемов их переработки;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создание</w:t>
      </w:r>
      <w:r w:rsidR="008D47E0" w:rsidRPr="00211D80">
        <w:rPr>
          <w:color w:val="000000"/>
          <w:sz w:val="28"/>
          <w:szCs w:val="28"/>
          <w:lang w:eastAsia="ru-RU"/>
        </w:rPr>
        <w:t xml:space="preserve"> условий для</w:t>
      </w:r>
      <w:r w:rsidRPr="00211D80">
        <w:rPr>
          <w:color w:val="000000"/>
          <w:sz w:val="28"/>
          <w:szCs w:val="28"/>
          <w:lang w:eastAsia="ru-RU"/>
        </w:rPr>
        <w:t xml:space="preserve"> производства продукции из </w:t>
      </w:r>
      <w:r w:rsidR="008D47E0" w:rsidRPr="00211D80">
        <w:rPr>
          <w:color w:val="000000"/>
          <w:sz w:val="28"/>
          <w:szCs w:val="28"/>
          <w:lang w:eastAsia="ru-RU"/>
        </w:rPr>
        <w:t>вторичных материальных ресурсов</w:t>
      </w:r>
      <w:r w:rsidRPr="00211D80">
        <w:rPr>
          <w:color w:val="000000"/>
          <w:sz w:val="28"/>
          <w:szCs w:val="28"/>
          <w:lang w:eastAsia="ru-RU"/>
        </w:rPr>
        <w:t xml:space="preserve">;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строительство мусороперегрузочных станций в муниципальных образованиях области;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рекультивация выведенных из эксплуатации объектов размещения отходов;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ликвидация объектов накопленного экологического</w:t>
      </w:r>
      <w:r w:rsidR="008D47E0" w:rsidRPr="00211D80">
        <w:rPr>
          <w:color w:val="000000"/>
          <w:sz w:val="28"/>
          <w:szCs w:val="28"/>
          <w:lang w:eastAsia="ru-RU"/>
        </w:rPr>
        <w:t xml:space="preserve"> вреда</w:t>
      </w:r>
      <w:r w:rsidRPr="00211D80">
        <w:rPr>
          <w:color w:val="000000"/>
          <w:sz w:val="28"/>
          <w:szCs w:val="28"/>
          <w:lang w:eastAsia="ru-RU"/>
        </w:rPr>
        <w:t xml:space="preserve">; </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снижение текущего негативного воздействия на окружающую среду;</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развитие индустрии утилизации и вторичного использования отходов производства и потребления;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внедрение мер экономического стимулирования сокращения</w:t>
      </w:r>
      <w:r w:rsidR="008D47E0" w:rsidRPr="00211D80">
        <w:rPr>
          <w:color w:val="000000"/>
          <w:sz w:val="28"/>
          <w:szCs w:val="28"/>
          <w:lang w:eastAsia="ru-RU"/>
        </w:rPr>
        <w:t xml:space="preserve"> объемов образования,</w:t>
      </w:r>
      <w:r w:rsidRPr="00211D80">
        <w:rPr>
          <w:color w:val="000000"/>
          <w:sz w:val="28"/>
          <w:szCs w:val="28"/>
          <w:lang w:eastAsia="ru-RU"/>
        </w:rPr>
        <w:t xml:space="preserve"> выбросов</w:t>
      </w:r>
      <w:r w:rsidR="008D47E0" w:rsidRPr="00211D80">
        <w:rPr>
          <w:color w:val="000000"/>
          <w:sz w:val="28"/>
          <w:szCs w:val="28"/>
          <w:lang w:eastAsia="ru-RU"/>
        </w:rPr>
        <w:t xml:space="preserve"> и</w:t>
      </w:r>
      <w:r w:rsidRPr="00211D80">
        <w:rPr>
          <w:color w:val="000000"/>
          <w:sz w:val="28"/>
          <w:szCs w:val="28"/>
          <w:lang w:eastAsia="ru-RU"/>
        </w:rPr>
        <w:t xml:space="preserve"> сбросов</w:t>
      </w:r>
      <w:r w:rsidR="008D47E0" w:rsidRPr="00211D80">
        <w:rPr>
          <w:color w:val="000000"/>
          <w:sz w:val="28"/>
          <w:szCs w:val="28"/>
          <w:lang w:eastAsia="ru-RU"/>
        </w:rPr>
        <w:t xml:space="preserve"> загрязняющих веществ</w:t>
      </w:r>
      <w:r w:rsidRPr="00211D80">
        <w:rPr>
          <w:color w:val="000000"/>
          <w:sz w:val="28"/>
          <w:szCs w:val="28"/>
          <w:lang w:eastAsia="ru-RU"/>
        </w:rPr>
        <w:t xml:space="preserve"> и </w:t>
      </w:r>
      <w:r w:rsidR="008D47E0" w:rsidRPr="00211D80">
        <w:rPr>
          <w:color w:val="000000"/>
          <w:sz w:val="28"/>
          <w:szCs w:val="28"/>
          <w:lang w:eastAsia="ru-RU"/>
        </w:rPr>
        <w:t>захоронения</w:t>
      </w:r>
      <w:r w:rsidRPr="00211D80">
        <w:rPr>
          <w:color w:val="000000"/>
          <w:sz w:val="28"/>
          <w:szCs w:val="28"/>
          <w:lang w:eastAsia="ru-RU"/>
        </w:rPr>
        <w:t xml:space="preserve"> отходов;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восстановление нарушенных естественных экологических систем;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создание комфортной среды обитания за счет управления качеством окружающей среды; </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color w:val="000000"/>
          <w:sz w:val="28"/>
          <w:szCs w:val="28"/>
          <w:lang w:eastAsia="ru-RU"/>
        </w:rPr>
        <w:t xml:space="preserve">- формирование экологической культуры, развитие </w:t>
      </w:r>
      <w:r w:rsidR="008D47E0" w:rsidRPr="00211D80">
        <w:rPr>
          <w:color w:val="000000"/>
          <w:sz w:val="28"/>
          <w:szCs w:val="28"/>
          <w:lang w:eastAsia="ru-RU"/>
        </w:rPr>
        <w:t xml:space="preserve">системы </w:t>
      </w:r>
      <w:r w:rsidRPr="00211D80">
        <w:rPr>
          <w:color w:val="000000"/>
          <w:sz w:val="28"/>
          <w:szCs w:val="28"/>
          <w:lang w:eastAsia="ru-RU"/>
        </w:rPr>
        <w:t xml:space="preserve">экологического образования </w:t>
      </w:r>
      <w:r w:rsidRPr="00211D80">
        <w:rPr>
          <w:sz w:val="28"/>
          <w:szCs w:val="28"/>
          <w:lang w:eastAsia="ru-RU"/>
        </w:rPr>
        <w:t>и воспитания</w:t>
      </w:r>
      <w:r w:rsidR="008D47E0" w:rsidRPr="00211D80">
        <w:rPr>
          <w:sz w:val="28"/>
          <w:szCs w:val="28"/>
          <w:lang w:eastAsia="ru-RU"/>
        </w:rPr>
        <w:t>;</w:t>
      </w:r>
      <w:r w:rsidRPr="00211D80">
        <w:rPr>
          <w:sz w:val="28"/>
          <w:szCs w:val="28"/>
          <w:lang w:eastAsia="ru-RU"/>
        </w:rPr>
        <w:t xml:space="preserve"> </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сохранение естественных экологических систем, природных ландшафтов и комплексов путем создания новых и сохранения имеющихся особо охраняемых природных территорий Смоленской области, обеспечения их эффективного функционирования;</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создание зеленых защитных полос вокруг городов.</w:t>
      </w:r>
      <w:r w:rsidRPr="00211D80">
        <w:rPr>
          <w:sz w:val="28"/>
          <w:szCs w:val="28"/>
          <w:lang w:eastAsia="ru-RU"/>
        </w:rPr>
        <w:tab/>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Планируемые результаты к 2030 году: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решение проблемы утилизации твердых коммунальных отходов в области посредством создания мусоросортировочных и мусороперерабатывающих комплексов позволит ввести в хозяйственный оборот вторичные материальные ресурсы, уменьшить объемы захоронения отходов и площади земель, предоставляемых под полигоны твердых коммунальных отходов;</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ликвидация объектов накопленного экологического вреда;</w:t>
      </w:r>
    </w:p>
    <w:p w:rsidR="00E24F4F" w:rsidRPr="00211D80" w:rsidRDefault="00E24F4F" w:rsidP="00211D80">
      <w:pPr>
        <w:widowControl w:val="0"/>
        <w:autoSpaceDE w:val="0"/>
        <w:autoSpaceDN w:val="0"/>
        <w:adjustRightInd w:val="0"/>
        <w:spacing w:after="240" w:line="360" w:lineRule="auto"/>
        <w:contextualSpacing/>
        <w:jc w:val="both"/>
        <w:rPr>
          <w:sz w:val="28"/>
          <w:szCs w:val="28"/>
          <w:lang w:eastAsia="ru-RU"/>
        </w:rPr>
      </w:pPr>
      <w:r w:rsidRPr="00211D80">
        <w:rPr>
          <w:sz w:val="28"/>
          <w:szCs w:val="28"/>
          <w:lang w:eastAsia="ru-RU"/>
        </w:rPr>
        <w:t xml:space="preserve">- сохранение естественных экологических систем путем эффективного функционирования системы региональных особо охраняемых природных территорий; </w:t>
      </w:r>
    </w:p>
    <w:p w:rsidR="00E24F4F" w:rsidRPr="00211D80" w:rsidRDefault="00E24F4F" w:rsidP="00211D80">
      <w:pPr>
        <w:widowControl w:val="0"/>
        <w:autoSpaceDE w:val="0"/>
        <w:autoSpaceDN w:val="0"/>
        <w:adjustRightInd w:val="0"/>
        <w:spacing w:after="240" w:line="360" w:lineRule="auto"/>
        <w:contextualSpacing/>
        <w:jc w:val="both"/>
        <w:rPr>
          <w:color w:val="000000"/>
          <w:sz w:val="28"/>
          <w:szCs w:val="28"/>
          <w:lang w:eastAsia="ru-RU"/>
        </w:rPr>
      </w:pPr>
      <w:r w:rsidRPr="00211D80">
        <w:rPr>
          <w:color w:val="000000"/>
          <w:sz w:val="28"/>
          <w:szCs w:val="28"/>
          <w:lang w:eastAsia="ru-RU"/>
        </w:rPr>
        <w:t xml:space="preserve">- </w:t>
      </w:r>
      <w:r w:rsidR="008D47E0" w:rsidRPr="00211D80">
        <w:rPr>
          <w:color w:val="000000"/>
          <w:sz w:val="28"/>
          <w:szCs w:val="28"/>
          <w:lang w:eastAsia="ru-RU"/>
        </w:rPr>
        <w:t>снижение негативного воздействия на окружающую среду</w:t>
      </w:r>
      <w:r w:rsidR="00217383" w:rsidRPr="00211D80">
        <w:rPr>
          <w:color w:val="000000"/>
          <w:sz w:val="28"/>
          <w:szCs w:val="28"/>
          <w:lang w:eastAsia="ru-RU"/>
        </w:rPr>
        <w:t>;</w:t>
      </w:r>
    </w:p>
    <w:p w:rsidR="00217383" w:rsidRPr="00211D80" w:rsidRDefault="00217383" w:rsidP="00211D80">
      <w:pPr>
        <w:widowControl w:val="0"/>
        <w:autoSpaceDE w:val="0"/>
        <w:autoSpaceDN w:val="0"/>
        <w:adjustRightInd w:val="0"/>
        <w:spacing w:after="240" w:line="360" w:lineRule="auto"/>
        <w:contextualSpacing/>
        <w:jc w:val="both"/>
        <w:rPr>
          <w:sz w:val="28"/>
          <w:szCs w:val="28"/>
        </w:rPr>
      </w:pPr>
      <w:r w:rsidRPr="00211D80">
        <w:rPr>
          <w:color w:val="000000"/>
          <w:sz w:val="28"/>
          <w:szCs w:val="28"/>
          <w:lang w:eastAsia="ru-RU"/>
        </w:rPr>
        <w:t xml:space="preserve">- </w:t>
      </w:r>
      <w:r w:rsidRPr="00211D80">
        <w:rPr>
          <w:sz w:val="28"/>
          <w:szCs w:val="28"/>
        </w:rPr>
        <w:t>ликвидировано объектов накопленного вреда (ед.) в 2024 г. – 6; к 2030 г. – 11;</w:t>
      </w:r>
    </w:p>
    <w:p w:rsidR="00E82F83" w:rsidRDefault="00217383" w:rsidP="00211D80">
      <w:pPr>
        <w:widowControl w:val="0"/>
        <w:autoSpaceDE w:val="0"/>
        <w:autoSpaceDN w:val="0"/>
        <w:adjustRightInd w:val="0"/>
        <w:spacing w:after="240" w:line="360" w:lineRule="auto"/>
        <w:contextualSpacing/>
        <w:jc w:val="both"/>
        <w:rPr>
          <w:rStyle w:val="22"/>
          <w:rFonts w:eastAsia="Calibri"/>
        </w:rPr>
      </w:pPr>
      <w:r w:rsidRPr="00211D80">
        <w:rPr>
          <w:sz w:val="28"/>
          <w:szCs w:val="28"/>
        </w:rPr>
        <w:t xml:space="preserve">- </w:t>
      </w:r>
      <w:r w:rsidRPr="00211D80">
        <w:rPr>
          <w:rStyle w:val="22"/>
          <w:rFonts w:eastAsia="Calibri"/>
        </w:rPr>
        <w:t>доля твердых коммунальных отходов, направленных на обработку, в общем объеме отходов, вывезенных с мест накопления к 2024 г. – 80 %; в 2030 г. – 100 %;</w:t>
      </w:r>
    </w:p>
    <w:p w:rsidR="00217383" w:rsidRPr="00211D80" w:rsidRDefault="00217383" w:rsidP="00211D80">
      <w:pPr>
        <w:widowControl w:val="0"/>
        <w:autoSpaceDE w:val="0"/>
        <w:autoSpaceDN w:val="0"/>
        <w:adjustRightInd w:val="0"/>
        <w:spacing w:after="240" w:line="360" w:lineRule="auto"/>
        <w:contextualSpacing/>
        <w:jc w:val="both"/>
        <w:rPr>
          <w:iCs/>
          <w:color w:val="000000"/>
          <w:sz w:val="28"/>
          <w:szCs w:val="28"/>
          <w:lang w:bidi="ru-RU"/>
        </w:rPr>
      </w:pPr>
      <w:r w:rsidRPr="00211D80">
        <w:rPr>
          <w:rStyle w:val="22"/>
          <w:rFonts w:eastAsia="Calibri"/>
        </w:rPr>
        <w:t xml:space="preserve">- </w:t>
      </w:r>
      <w:r w:rsidRPr="00211D80">
        <w:rPr>
          <w:iCs/>
          <w:color w:val="000000"/>
          <w:sz w:val="28"/>
          <w:szCs w:val="28"/>
          <w:lang w:bidi="ru-RU"/>
        </w:rPr>
        <w:t>введено в промышленную эксплуатацию мощностей по обработке ТКО 960 тыс. тонн в 2024 г.;</w:t>
      </w:r>
    </w:p>
    <w:p w:rsidR="00217383" w:rsidRPr="00211D80" w:rsidRDefault="00217383" w:rsidP="00211D80">
      <w:pPr>
        <w:widowControl w:val="0"/>
        <w:autoSpaceDE w:val="0"/>
        <w:autoSpaceDN w:val="0"/>
        <w:adjustRightInd w:val="0"/>
        <w:spacing w:after="240" w:line="360" w:lineRule="auto"/>
        <w:contextualSpacing/>
        <w:jc w:val="both"/>
        <w:rPr>
          <w:iCs/>
          <w:color w:val="000000"/>
          <w:sz w:val="28"/>
          <w:szCs w:val="28"/>
          <w:lang w:bidi="ru-RU"/>
        </w:rPr>
      </w:pPr>
      <w:r w:rsidRPr="00211D80">
        <w:rPr>
          <w:iCs/>
          <w:color w:val="000000"/>
          <w:sz w:val="28"/>
          <w:szCs w:val="28"/>
          <w:lang w:bidi="ru-RU"/>
        </w:rPr>
        <w:t xml:space="preserve">- </w:t>
      </w:r>
      <w:r w:rsidRPr="00211D80">
        <w:rPr>
          <w:rStyle w:val="22"/>
          <w:rFonts w:eastAsia="Calibri"/>
        </w:rPr>
        <w:t>введено в промышленную эксплуатацию мощностей по утилизации отходов</w:t>
      </w:r>
      <w:r w:rsidR="001611EB" w:rsidRPr="00211D80">
        <w:rPr>
          <w:rStyle w:val="22"/>
          <w:rFonts w:eastAsia="Calibri"/>
        </w:rPr>
        <w:t xml:space="preserve"> и фракций после обработки ТКО в 2024 г. – 160 </w:t>
      </w:r>
      <w:r w:rsidRPr="00211D80">
        <w:rPr>
          <w:rStyle w:val="22"/>
          <w:rFonts w:eastAsia="Calibri"/>
        </w:rPr>
        <w:t>тыс. тонн</w:t>
      </w:r>
      <w:r w:rsidR="001611EB" w:rsidRPr="00211D80">
        <w:rPr>
          <w:rStyle w:val="22"/>
          <w:rFonts w:eastAsia="Calibri"/>
        </w:rPr>
        <w:t>; к 2030 г. – 320 тыс. тонн.</w:t>
      </w: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1611EB" w:rsidRPr="00211D80" w:rsidRDefault="001611EB" w:rsidP="00211D80">
      <w:pPr>
        <w:widowControl w:val="0"/>
        <w:suppressAutoHyphens w:val="0"/>
        <w:autoSpaceDE w:val="0"/>
        <w:autoSpaceDN w:val="0"/>
        <w:adjustRightInd w:val="0"/>
        <w:spacing w:line="360" w:lineRule="auto"/>
        <w:contextualSpacing/>
        <w:jc w:val="both"/>
        <w:rPr>
          <w:sz w:val="28"/>
          <w:szCs w:val="28"/>
        </w:rPr>
      </w:pPr>
    </w:p>
    <w:p w:rsidR="00376A54" w:rsidRDefault="00376A54" w:rsidP="00211D80">
      <w:pPr>
        <w:widowControl w:val="0"/>
        <w:suppressAutoHyphens w:val="0"/>
        <w:autoSpaceDE w:val="0"/>
        <w:autoSpaceDN w:val="0"/>
        <w:adjustRightInd w:val="0"/>
        <w:spacing w:line="360" w:lineRule="auto"/>
        <w:contextualSpacing/>
        <w:jc w:val="both"/>
        <w:rPr>
          <w:b/>
          <w:sz w:val="28"/>
          <w:szCs w:val="28"/>
        </w:rPr>
      </w:pPr>
    </w:p>
    <w:p w:rsidR="00376A54" w:rsidRDefault="00376A54" w:rsidP="00211D80">
      <w:pPr>
        <w:widowControl w:val="0"/>
        <w:suppressAutoHyphens w:val="0"/>
        <w:autoSpaceDE w:val="0"/>
        <w:autoSpaceDN w:val="0"/>
        <w:adjustRightInd w:val="0"/>
        <w:spacing w:line="360" w:lineRule="auto"/>
        <w:contextualSpacing/>
        <w:jc w:val="both"/>
        <w:rPr>
          <w:b/>
          <w:sz w:val="28"/>
          <w:szCs w:val="28"/>
        </w:rPr>
      </w:pPr>
    </w:p>
    <w:p w:rsidR="00376A54" w:rsidRDefault="00376A54"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DB0F8D"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9. </w:t>
      </w:r>
      <w:r w:rsidR="00CD0F0E" w:rsidRPr="00211D80">
        <w:rPr>
          <w:b/>
          <w:sz w:val="28"/>
          <w:szCs w:val="28"/>
        </w:rPr>
        <w:t>Основные направления развития межрегиональных и внешнеэкономических связей Смоленской области</w:t>
      </w:r>
    </w:p>
    <w:p w:rsidR="00CD0F0E" w:rsidRPr="00211D80" w:rsidRDefault="00CD0F0E"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DB0F8D"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9.1. </w:t>
      </w:r>
      <w:r w:rsidR="00CD0F0E" w:rsidRPr="00211D80">
        <w:rPr>
          <w:rFonts w:eastAsiaTheme="minorEastAsia"/>
          <w:i/>
          <w:color w:val="000000"/>
          <w:sz w:val="28"/>
          <w:szCs w:val="28"/>
          <w:lang w:eastAsia="ru-RU"/>
        </w:rPr>
        <w:t>Перспективная роль и место Смоленской области в России и мире</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224F2B" w:rsidRPr="00211D80" w:rsidRDefault="00224F2B" w:rsidP="00335D1C">
      <w:pPr>
        <w:widowControl w:val="0"/>
        <w:suppressAutoHyphens w:val="0"/>
        <w:autoSpaceDE w:val="0"/>
        <w:autoSpaceDN w:val="0"/>
        <w:adjustRightInd w:val="0"/>
        <w:spacing w:after="240" w:line="360" w:lineRule="auto"/>
        <w:ind w:firstLine="708"/>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В ходе проведенного </w:t>
      </w:r>
      <w:r w:rsidRPr="00211D80">
        <w:rPr>
          <w:rFonts w:eastAsiaTheme="minorEastAsia"/>
          <w:color w:val="000000"/>
          <w:sz w:val="28"/>
          <w:szCs w:val="28"/>
          <w:lang w:val="en-US" w:eastAsia="ru-RU"/>
        </w:rPr>
        <w:t>PEST</w:t>
      </w:r>
      <w:r w:rsidRPr="00211D80">
        <w:rPr>
          <w:rFonts w:eastAsiaTheme="minorEastAsia"/>
          <w:color w:val="000000"/>
          <w:sz w:val="28"/>
          <w:szCs w:val="28"/>
          <w:lang w:eastAsia="ru-RU"/>
        </w:rPr>
        <w:t>-анализа (Приложение 1 к Стратегии) была определена перспективная роль и место Смоленской области в разрезе потребностей ключевых групп населений региона.</w:t>
      </w:r>
    </w:p>
    <w:p w:rsidR="00224F2B" w:rsidRPr="00211D80" w:rsidRDefault="00224F2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Реализация Стратегии социально-экономического развития Смоленской области до 2030 года должна позволить сформировать в регионе территорию комфортного проживания с высоким человеческим потенциалом. С этой целью необходимо обеспечить качественные рабочие места, конкурентоспособную систему образования, медицинское обслуживание на высоком уровне, развитую инфраструктуру спорта и досуга, комфортную городскую среду и высокую социальную защищенность. </w:t>
      </w:r>
    </w:p>
    <w:p w:rsidR="00224F2B" w:rsidRPr="00211D80" w:rsidRDefault="00224F2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условиях жесткой конкурентной борьбы Смоленская область должна стать конкурентоспособным регионом, привлекательным для российских и иностранных компаний, обеспечив для них доступность современной производственной инфраструктуры, благоприятный инвестиционный климат, развитую инновационную среду и инфраструктуру поддержки. Также значительную роль будет играть усиление таких преимуществ региона, как развитые отраслевые кластеры, прогрессивный рынок труда, наличие всех ключевых видов транспорта, доступ к рынкам Восточной Европы. </w:t>
      </w:r>
    </w:p>
    <w:p w:rsidR="00224F2B" w:rsidRPr="00211D80" w:rsidRDefault="00224F2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Смоленская область, обладая мощным потенциалом, может стать значимой точкой роста экономики в ЦФО, опорным регионом России в развитии науки, образования и промышленности, а также значимым центром компетенций в машиностроительном, агропищевом  секторах, крупнейшим транспортно-логистическим узлом. </w:t>
      </w:r>
    </w:p>
    <w:p w:rsidR="00224F2B" w:rsidRPr="00211D80" w:rsidRDefault="00224F2B"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мировом масштабе Смоленская область может принять на себя роль ключевого транспортного узла, соединяющего Европу с Азией и уникального центра рекреации и туризма. </w:t>
      </w:r>
    </w:p>
    <w:p w:rsidR="00150D6F" w:rsidRPr="00211D80" w:rsidRDefault="00150D6F" w:rsidP="00211D80">
      <w:pPr>
        <w:spacing w:line="360" w:lineRule="auto"/>
        <w:contextualSpacing/>
        <w:rPr>
          <w:sz w:val="28"/>
          <w:szCs w:val="28"/>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76A54" w:rsidRDefault="00376A54"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C8686F"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9.2. </w:t>
      </w:r>
      <w:r w:rsidR="00CD0F0E" w:rsidRPr="00211D80">
        <w:rPr>
          <w:rFonts w:eastAsiaTheme="minorEastAsia"/>
          <w:i/>
          <w:color w:val="000000"/>
          <w:sz w:val="28"/>
          <w:szCs w:val="28"/>
          <w:lang w:eastAsia="ru-RU"/>
        </w:rPr>
        <w:t xml:space="preserve">Повышение экспортного потенциала, развитие международного и межрегионального сотрудничества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6C28D0"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r w:rsidR="006C28D0" w:rsidRPr="00211D80">
        <w:rPr>
          <w:rFonts w:eastAsiaTheme="minorEastAsia"/>
          <w:color w:val="000000"/>
          <w:sz w:val="28"/>
          <w:szCs w:val="28"/>
          <w:lang w:eastAsia="ru-RU"/>
        </w:rPr>
        <w:t xml:space="preserve">Стратегическая цель к 2030 году – углубление интеграционного взаимодействия с российскими регионами и зарубежными странами, стимулирование внешнеэкономической активности организаций области, увеличение доли высокотехнологичного экспорта и содействие улучшению конкурентных позиций области.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недостаточная конкурентоспособность продукции с высокой степенью переработки;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недостаточная узнаваемость предприятий и производимых товаров на внешних рынках;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незначительная инвестиционная составляющая деятельности по поддержке экспорта, сдерживающая расширение экспортного потенциала и ограничивающая возможности на внешних рынках;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санкции, торговые ограничения, осложняющие текущую и перспективную динамику внешнеторгового оборота;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отсутствие четко выстроенной системы поддержки экспортной деятельности;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недостаточная координация в сфере поддержки экспорта на федеральном и региональном уровнях;</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недостаточный уровень поддержки экспорта продукции на перспективные, но высокорисковые развивающиеся рынки.</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1) Внешнеэкономическая деятельность: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содействие выходу региональных компаний на внешние рынки, повышение узнаваемости экспортных товаров на международных рынках;</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внешнеэкономического имиджа Смоленской области и активная работа по продвижению экспортеров;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ориентация экспорта на страны с быстрорастущей экономикой;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 расширение мер поддержки экспорта и создания экспортоориентированной продукции;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сотрудничества со странами Восточной Европы, углубление взаимовыгодного сотрудничества со странами СНГ, БРИКС, ШОС, африканскими и ближневосточными странами;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расширение экспорта продукции машиностроительной, сельскохо- зяйственной отраслей, взаимодействие в сфере высоких технологий, композиционных материалов, химии, энергетики, биомедицины;</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взаимодействие с профильными структурами федерального уровня, торговыми представительствами Российской Федерации в иностранных государствах в целях реализации мер государственной поддержки экспортоориентированных предприятий;</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участие в реализации основного направления стратегического развития Российской федерации до 2018 и на период до 2025 года «Международная кооперация и экспорт», в том числе в рамках утвержденных приоритетных проектов; </w:t>
      </w:r>
    </w:p>
    <w:p w:rsidR="006C28D0" w:rsidRPr="00211D80" w:rsidRDefault="00335D1C"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 проведение мероприятий</w:t>
      </w:r>
      <w:r w:rsidR="006C28D0" w:rsidRPr="00211D80">
        <w:rPr>
          <w:rFonts w:eastAsiaTheme="minorEastAsia"/>
          <w:color w:val="000000"/>
          <w:sz w:val="28"/>
          <w:szCs w:val="28"/>
          <w:lang w:eastAsia="ru-RU"/>
        </w:rPr>
        <w:t xml:space="preserve"> по освоению внешних рынков (торгово-экономические миссии за рубежом, выставочные и презентационные мероприятия);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заключение международных соглашений;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активное привлечение иностранных компаний к реализации проектов на территории объектов инновационной и инвестиционной инфраструктуры (ТОСЭР «Дорогобуж», индустриальные парки «Сафоново» и «Феникс»);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активное участие в работе межправительственных комиссий, деловых советов и рабочих групп;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реализация мер гуманитарного сотрудничества с целью формирования положительного имиджа российских товаров и услуг за рубежом;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формирование режима наибольшего б</w:t>
      </w:r>
      <w:r w:rsidR="00C379CD" w:rsidRPr="00211D80">
        <w:rPr>
          <w:rFonts w:eastAsiaTheme="minorEastAsia"/>
          <w:color w:val="000000"/>
          <w:sz w:val="28"/>
          <w:szCs w:val="28"/>
          <w:lang w:eastAsia="ru-RU"/>
        </w:rPr>
        <w:t>лагоприятствования для экспорта</w:t>
      </w:r>
      <w:r w:rsidRPr="00211D80">
        <w:rPr>
          <w:rFonts w:eastAsiaTheme="minorEastAsia"/>
          <w:color w:val="000000"/>
          <w:sz w:val="28"/>
          <w:szCs w:val="28"/>
          <w:lang w:eastAsia="ru-RU"/>
        </w:rPr>
        <w:t xml:space="preserve">;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упрощение административных процедур при осуществлении экспортной деятельности;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внедрение проектного подхода к поддержке экспорта в сферах информационно-коммуникационных технологий, биомедицинских технологий, инжиниринговых услуг, услуг в области образования и здравоохранения, туризма;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создание полномасштабного информационного ресурса о внешнеэкономической деятельности – «единого окна» для экспортеров;</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партнерства государства и бизнеса для продвижения национальных интересов на глобальном рынке, охват системой партнерства всех значимых категорий бизнеса, делегирование объединениям предпринимателей в рамках партнерства части функций по разработке и реализации внешнеэкономической политики;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 поддержка деловых и культурных связей с соотечественниками, проживающими за рубежом;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содействие созданию совместно с федеральными органами государственной власти полноценного «зеленого» коридора для несырьевого экспорта;</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экспорт образовательных и научно-исследовательских услуг: развитие сотрудничества с ведущими образовательными организациями высшего образования мира (США, Германия, Франция, Сингапур, Япония, Великобритания и др.); реализация академических программ международного обмена;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международного туризма, продвижение туристских возможностей области на мировом рынке, расширение экспорта услуг культуры и спорта.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2) Межрегиональное сотрудничество: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укрепление договорно-правовой базы сотрудничества, повышение эффективности реализации подписанных соглашений о торгово-экономических, научно-технических и культурных связях с субъектами Российской Федерации;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продвижение продукции смоленских товаропроизводителей, в том числе из сельскохозяйственной, машиностроительной отраслей в другие субъекты Российской Федерации;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привлечение инвестиций из других субъектов Российской Федерации, в том числе на территорию инвестиционных площадок региона;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расширение сотрудничества в области экономики и инвестиций, в частности увеличение объемов взаимовыгодной торговли, взаимодействие в реализации межрегиональных инвестиционных проектов;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основных форм межрегионального сотрудничества, оказывающих наибольшее влияние на региональное развитие: торговли, производственной кооперации и инвестиционного сотрудничества с целью рационального распределения ресурсов, достижения территориями более высоких результатов в экономике за счет использования преимуществ участия в разделении труда, обновлении технологической структуры производства и др.;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сотрудничества в транспортно-логистической сфере с Брянской и Московской областями, в туристской сфере с Калужской, Псковской и Тверской областями;</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активное сотрудничество в области науки и новых информационных технологий;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информационного портала в сфере межрегионального сотрудничества с целью оказания содействия продвижению продукции (особенно предприятий с незначительным оборотом) на рынки регионов Российской Федерации, содержащего данные о потенциальных партнерах, их возможностях и предложениях; о потенциале вывоза и потребностях во ввозе;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продвижение продукции, выпускаемой смоленскими производителями, на межрегиональный рынок путем проведения през</w:t>
      </w:r>
      <w:r w:rsidR="00E940B6" w:rsidRPr="00211D80">
        <w:rPr>
          <w:rFonts w:eastAsiaTheme="minorEastAsia"/>
          <w:color w:val="000000"/>
          <w:sz w:val="28"/>
          <w:szCs w:val="28"/>
          <w:lang w:eastAsia="ru-RU"/>
        </w:rPr>
        <w:t>ентаций, участия в выставочно-</w:t>
      </w:r>
      <w:r w:rsidRPr="00211D80">
        <w:rPr>
          <w:rFonts w:eastAsiaTheme="minorEastAsia"/>
          <w:color w:val="000000"/>
          <w:sz w:val="28"/>
          <w:szCs w:val="28"/>
          <w:lang w:eastAsia="ru-RU"/>
        </w:rPr>
        <w:t xml:space="preserve">ярмарочных мероприятиях;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форм межрегионального сотрудничества: ассоциаций экономического взаимодействия, специализированных организаций и ведомств; рост товарооборота; заключение соглашений о сотрудничестве; </w:t>
      </w:r>
    </w:p>
    <w:p w:rsidR="001611EB"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организация деловых визитов, встреч, посещение делегацией Смоленской области наиболее перспективных с точки зрения сотру</w:t>
      </w:r>
      <w:r w:rsidR="001611EB" w:rsidRPr="00211D80">
        <w:rPr>
          <w:rFonts w:eastAsiaTheme="minorEastAsia"/>
          <w:color w:val="000000"/>
          <w:sz w:val="28"/>
          <w:szCs w:val="28"/>
          <w:lang w:eastAsia="ru-RU"/>
        </w:rPr>
        <w:t>дничества российских регионов;</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реализация мероприятий гуманитарного сотрудничества, в том числе в социальной сфере, в сфере культуры, спорта, туризма, здравоохранения и молодежной политики.</w:t>
      </w:r>
      <w:r w:rsidR="001611EB" w:rsidRPr="00211D80">
        <w:rPr>
          <w:rFonts w:eastAsiaTheme="minorEastAsia"/>
          <w:color w:val="000000"/>
          <w:sz w:val="28"/>
          <w:szCs w:val="28"/>
          <w:lang w:eastAsia="ru-RU"/>
        </w:rPr>
        <w:t xml:space="preserve"> </w:t>
      </w:r>
      <w:r w:rsidR="001611EB" w:rsidRPr="00211D80">
        <w:rPr>
          <w:sz w:val="28"/>
          <w:szCs w:val="28"/>
        </w:rPr>
        <w:t>Для реализации вышеуказанных направлений в сфере внешнеэкономической деятельности в 2017 году в целях продвижения продукции смоленских производителей на внешних рынках создана АНО «Центр поддержки экспорта Смоленской области» (далее – Центр). Данная мера направлена на наращивание объемов несырьевого экспорта как одного из способов обеспечить темпы роста экономики Смоленской области. Работа Центра уже показала, что внешнеторговая деятельность содержит в себе огромный потенциал для развития промышленного производства Смоленской области. В результате работы, проделанной Центром, по итогам 2017 года смоленскими экспортно ориентированными субъектами малого и среднего предпринимательства заключен 51 экспортный контракт.</w:t>
      </w:r>
      <w:r w:rsidR="001611EB" w:rsidRPr="00211D80">
        <w:rPr>
          <w:rFonts w:eastAsiaTheme="minorEastAsia"/>
          <w:color w:val="000000"/>
          <w:sz w:val="28"/>
          <w:szCs w:val="28"/>
          <w:lang w:eastAsia="ru-RU"/>
        </w:rPr>
        <w:t xml:space="preserve"> </w:t>
      </w:r>
      <w:r w:rsidR="001611EB" w:rsidRPr="00211D80">
        <w:rPr>
          <w:sz w:val="28"/>
          <w:szCs w:val="28"/>
        </w:rPr>
        <w:t>Результаты работы Центра должны стать эффективным инструментом для оказания Смоленской области дальнейшей поддержки на развитие экспортного потенциала со стороны федеральных структур.</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6C28D0" w:rsidRPr="00211D80"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доля экспорта в валовом региональном продукте составит 5 процентов;</w:t>
      </w:r>
    </w:p>
    <w:p w:rsidR="0028775F" w:rsidRDefault="006C28D0"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увеличение экспорта товаров до 1,3 млрд. долл. США</w:t>
      </w:r>
      <w:r w:rsidR="0028775F">
        <w:rPr>
          <w:rFonts w:eastAsiaTheme="minorEastAsia"/>
          <w:color w:val="000000"/>
          <w:sz w:val="28"/>
          <w:szCs w:val="28"/>
          <w:lang w:eastAsia="ru-RU"/>
        </w:rPr>
        <w:t>;</w:t>
      </w:r>
    </w:p>
    <w:p w:rsidR="006C28D0" w:rsidRPr="00211D80" w:rsidRDefault="0028775F"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 xml:space="preserve">- </w:t>
      </w:r>
      <w:r>
        <w:rPr>
          <w:sz w:val="28"/>
          <w:szCs w:val="28"/>
          <w:lang w:eastAsia="ru-RU"/>
        </w:rPr>
        <w:t>п</w:t>
      </w:r>
      <w:r w:rsidRPr="00737B6E">
        <w:rPr>
          <w:sz w:val="28"/>
          <w:szCs w:val="28"/>
          <w:lang w:eastAsia="ru-RU"/>
        </w:rPr>
        <w:t xml:space="preserve">о результатам внедрения региональных экспортных программ экспортный потенциал промышленных предприятий </w:t>
      </w:r>
      <w:r>
        <w:rPr>
          <w:sz w:val="28"/>
          <w:szCs w:val="28"/>
          <w:lang w:eastAsia="ru-RU"/>
        </w:rPr>
        <w:t>возрастет к 2024 году</w:t>
      </w:r>
      <w:r w:rsidRPr="00737B6E">
        <w:rPr>
          <w:sz w:val="28"/>
          <w:szCs w:val="28"/>
          <w:lang w:eastAsia="ru-RU"/>
        </w:rPr>
        <w:t xml:space="preserve"> в 2 раза</w:t>
      </w:r>
      <w:r>
        <w:rPr>
          <w:sz w:val="28"/>
          <w:szCs w:val="28"/>
          <w:lang w:eastAsia="ru-RU"/>
        </w:rPr>
        <w:t>, к 2030 году – в 2,5 раза</w:t>
      </w:r>
      <w:r w:rsidR="006C28D0" w:rsidRPr="00211D80">
        <w:rPr>
          <w:rFonts w:eastAsiaTheme="minorEastAsia"/>
          <w:color w:val="000000"/>
          <w:sz w:val="28"/>
          <w:szCs w:val="28"/>
          <w:lang w:eastAsia="ru-RU"/>
        </w:rPr>
        <w:t>.</w:t>
      </w:r>
    </w:p>
    <w:p w:rsidR="00376A54" w:rsidRDefault="00376A54" w:rsidP="00211D80">
      <w:pPr>
        <w:widowControl w:val="0"/>
        <w:suppressAutoHyphens w:val="0"/>
        <w:autoSpaceDE w:val="0"/>
        <w:autoSpaceDN w:val="0"/>
        <w:adjustRightInd w:val="0"/>
        <w:spacing w:line="360" w:lineRule="auto"/>
        <w:contextualSpacing/>
        <w:jc w:val="both"/>
        <w:rPr>
          <w:b/>
          <w:sz w:val="28"/>
          <w:szCs w:val="28"/>
        </w:rPr>
      </w:pPr>
    </w:p>
    <w:p w:rsidR="00376A54" w:rsidRDefault="00376A54"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B80779"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10. </w:t>
      </w:r>
      <w:r w:rsidR="00CD0F0E" w:rsidRPr="00211D80">
        <w:rPr>
          <w:b/>
          <w:sz w:val="28"/>
          <w:szCs w:val="28"/>
        </w:rPr>
        <w:t>Основные направления пространственного развития Смоленской области</w:t>
      </w: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p>
    <w:p w:rsidR="00CD0F0E" w:rsidRPr="00211D80" w:rsidRDefault="00CD0F0E" w:rsidP="00211D80">
      <w:pPr>
        <w:widowControl w:val="0"/>
        <w:suppressAutoHyphens w:val="0"/>
        <w:autoSpaceDE w:val="0"/>
        <w:autoSpaceDN w:val="0"/>
        <w:adjustRightInd w:val="0"/>
        <w:spacing w:line="360" w:lineRule="auto"/>
        <w:contextualSpacing/>
        <w:jc w:val="both"/>
        <w:rPr>
          <w:sz w:val="28"/>
          <w:szCs w:val="28"/>
        </w:rPr>
      </w:pPr>
      <w:r w:rsidRPr="00211D80">
        <w:rPr>
          <w:sz w:val="28"/>
          <w:szCs w:val="28"/>
        </w:rPr>
        <w:tab/>
        <w:t>Развитие отраслей экономики Смоленской области предполагает их территориальное зонирование в рамках ее границ.</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настоящее время четкую территориальную распределенность, обладающие достаточной добавочной стоимостью, имеют 4 сектора экономики:</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1. химическая промышленность - Дорогобужский район;</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2. деревообработка (привязана к наличию лесных ресурсов и инвестиционных площадок, зависит также от транспортного плеча) – </w:t>
      </w:r>
      <w:r w:rsidR="001611EB" w:rsidRPr="00211D80">
        <w:rPr>
          <w:sz w:val="28"/>
          <w:szCs w:val="28"/>
        </w:rPr>
        <w:t xml:space="preserve">Гагаринский, </w:t>
      </w:r>
      <w:r w:rsidRPr="00211D80">
        <w:rPr>
          <w:sz w:val="28"/>
          <w:szCs w:val="28"/>
        </w:rPr>
        <w:t>Рославльский, Шумячский, Ершичский, Ельнинский, Глинковский, Монастырщинский, Починковский, Краснинский, Хиславичский</w:t>
      </w:r>
      <w:r w:rsidR="001611EB" w:rsidRPr="00211D80">
        <w:rPr>
          <w:sz w:val="28"/>
          <w:szCs w:val="28"/>
        </w:rPr>
        <w:t>, Холм-Жирковский</w:t>
      </w:r>
      <w:r w:rsidRPr="00211D80">
        <w:rPr>
          <w:sz w:val="28"/>
          <w:szCs w:val="28"/>
        </w:rPr>
        <w:t xml:space="preserve"> районы;</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 xml:space="preserve">3. транспорт и логистика  (максимальные перспективы развития в муниципалитетах, где реализуются крупные инвестиционные проекты: высокоскоростной железнодорожной коридор «Евразия» и трансконтинентальная магистраль Шанхай – Гамбург; значительный импульс развитию отрасли может придать создание пункта пропуска на границе с Республикой Беларусь) – Краснинский, Смоленский, Кардымовский, Ярцевский, Сафоновский, Вяземский, Гагаринский районы, г. Смоленск, Шумячский, Рославльский, Монастырщинский, Хиславичский, Краснинский районы. </w:t>
      </w:r>
    </w:p>
    <w:p w:rsidR="00CD0F0E" w:rsidRPr="00211D80" w:rsidRDefault="00CD0F0E" w:rsidP="00211D80">
      <w:pPr>
        <w:widowControl w:val="0"/>
        <w:suppressAutoHyphens w:val="0"/>
        <w:autoSpaceDE w:val="0"/>
        <w:autoSpaceDN w:val="0"/>
        <w:adjustRightInd w:val="0"/>
        <w:spacing w:after="240" w:line="360" w:lineRule="auto"/>
        <w:contextualSpacing/>
        <w:jc w:val="both"/>
        <w:rPr>
          <w:rStyle w:val="af4"/>
          <w:sz w:val="28"/>
          <w:szCs w:val="28"/>
        </w:rPr>
      </w:pPr>
      <w:r w:rsidRPr="00211D80">
        <w:rPr>
          <w:sz w:val="28"/>
          <w:szCs w:val="28"/>
        </w:rPr>
        <w:tab/>
      </w:r>
      <w:r w:rsidR="001611EB" w:rsidRPr="00211D80">
        <w:rPr>
          <w:sz w:val="28"/>
          <w:szCs w:val="28"/>
        </w:rPr>
        <w:t>В рамках разработанной инвестиционной стратегии Смоленской области был п</w:t>
      </w:r>
      <w:r w:rsidRPr="00211D80">
        <w:rPr>
          <w:sz w:val="28"/>
          <w:szCs w:val="28"/>
        </w:rPr>
        <w:t>р</w:t>
      </w:r>
      <w:r w:rsidR="001611EB" w:rsidRPr="00211D80">
        <w:rPr>
          <w:sz w:val="28"/>
          <w:szCs w:val="28"/>
        </w:rPr>
        <w:t>оведен</w:t>
      </w:r>
      <w:r w:rsidRPr="00211D80">
        <w:rPr>
          <w:sz w:val="28"/>
          <w:szCs w:val="28"/>
        </w:rPr>
        <w:t xml:space="preserve"> анализ территориально-отраслевой специализации Смоленской области по методу комплексной оценки инвестиционного потенциала муниципальных образований по ключевым сферам экономики: сельское хозяйство, обрабатывающая промышленность,</w:t>
      </w:r>
      <w:r w:rsidR="001611EB" w:rsidRPr="00211D80">
        <w:rPr>
          <w:sz w:val="28"/>
          <w:szCs w:val="28"/>
        </w:rPr>
        <w:t xml:space="preserve"> туризм, транспорт и логистика. Данный анализ </w:t>
      </w:r>
      <w:r w:rsidRPr="00211D80">
        <w:rPr>
          <w:sz w:val="28"/>
          <w:szCs w:val="28"/>
        </w:rPr>
        <w:t xml:space="preserve">позволил </w:t>
      </w:r>
      <w:r w:rsidRPr="00211D80">
        <w:rPr>
          <w:rStyle w:val="af4"/>
          <w:sz w:val="28"/>
          <w:szCs w:val="28"/>
        </w:rPr>
        <w:t xml:space="preserve">сформировать группы муниципальных образований по инвестиционному потенциалу в </w:t>
      </w:r>
      <w:r w:rsidR="001611EB" w:rsidRPr="00211D80">
        <w:rPr>
          <w:rStyle w:val="af4"/>
          <w:sz w:val="28"/>
          <w:szCs w:val="28"/>
        </w:rPr>
        <w:t xml:space="preserve">выше </w:t>
      </w:r>
      <w:r w:rsidRPr="00211D80">
        <w:rPr>
          <w:rStyle w:val="af4"/>
          <w:sz w:val="28"/>
          <w:szCs w:val="28"/>
        </w:rPr>
        <w:t>перечисленных сферах.</w:t>
      </w:r>
    </w:p>
    <w:p w:rsidR="00CD0F0E" w:rsidRPr="00211D80" w:rsidRDefault="00CD0F0E" w:rsidP="00211D80">
      <w:pPr>
        <w:widowControl w:val="0"/>
        <w:suppressAutoHyphens w:val="0"/>
        <w:autoSpaceDE w:val="0"/>
        <w:autoSpaceDN w:val="0"/>
        <w:adjustRightInd w:val="0"/>
        <w:spacing w:after="240" w:line="360" w:lineRule="auto"/>
        <w:contextualSpacing/>
        <w:jc w:val="both"/>
        <w:rPr>
          <w:rStyle w:val="af4"/>
          <w:sz w:val="28"/>
          <w:szCs w:val="28"/>
        </w:rPr>
      </w:pPr>
      <w:r w:rsidRPr="00211D80">
        <w:rPr>
          <w:rStyle w:val="af4"/>
          <w:sz w:val="28"/>
          <w:szCs w:val="28"/>
        </w:rPr>
        <w:tab/>
        <w:t>Индикаторами инвестиционного потенциала территорий в сфере сельского хозяйства стали наличие и параметры деятельности крупных сельскохозяйственных предприятий, а также наличие земельных участков сельскохозяйственного назначения. Данные факторы были оценены в разрезе следующих направлений растениеводства и животноводства: овощеводства закрытого грунта (20% оценки), мясного скотоводства (20% оценки), мясного птицеводства (20% оценки), молочного скотоводства (20% оценки), льноводства (10% оценки), иных направлений сельского хозяйства (10% оценки).</w:t>
      </w:r>
    </w:p>
    <w:p w:rsidR="00CD0F0E" w:rsidRPr="00376A54" w:rsidRDefault="00B80779" w:rsidP="00376A54">
      <w:pPr>
        <w:pStyle w:val="af8"/>
        <w:spacing w:before="0" w:after="0" w:line="360" w:lineRule="auto"/>
        <w:contextualSpacing/>
      </w:pPr>
      <w:r w:rsidRPr="00376A54">
        <w:t>Таблица 6</w:t>
      </w:r>
      <w:r w:rsidR="00CD0F0E" w:rsidRPr="00376A54">
        <w:t xml:space="preserve"> – Группы муниципальных образований по инвестиционному потенциалу в сфере сельского хозяйства</w:t>
      </w:r>
    </w:p>
    <w:tbl>
      <w:tblPr>
        <w:tblW w:w="9073" w:type="dxa"/>
        <w:jc w:val="center"/>
        <w:tblInd w:w="57" w:type="dxa"/>
        <w:tblLayout w:type="fixed"/>
        <w:tblCellMar>
          <w:left w:w="57" w:type="dxa"/>
          <w:right w:w="57" w:type="dxa"/>
        </w:tblCellMar>
        <w:tblLook w:val="04A0"/>
      </w:tblPr>
      <w:tblGrid>
        <w:gridCol w:w="2269"/>
        <w:gridCol w:w="6804"/>
      </w:tblGrid>
      <w:tr w:rsidR="00CD0F0E" w:rsidRPr="00211D80" w:rsidTr="00376A54">
        <w:trPr>
          <w:trHeight w:val="229"/>
          <w:jc w:val="center"/>
        </w:trPr>
        <w:tc>
          <w:tcPr>
            <w:tcW w:w="226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Потенциал</w:t>
            </w:r>
          </w:p>
        </w:tc>
        <w:tc>
          <w:tcPr>
            <w:tcW w:w="680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Муниципальные образования</w:t>
            </w:r>
          </w:p>
        </w:tc>
      </w:tr>
      <w:tr w:rsidR="00CD0F0E" w:rsidRPr="00211D80" w:rsidTr="00376A54">
        <w:trPr>
          <w:trHeight w:val="120"/>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максимальный</w:t>
            </w:r>
          </w:p>
        </w:tc>
        <w:tc>
          <w:tcPr>
            <w:tcW w:w="680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Рославльский, Вяземский, Гагаринский</w:t>
            </w:r>
          </w:p>
        </w:tc>
      </w:tr>
      <w:tr w:rsidR="00CD0F0E" w:rsidRPr="00211D80" w:rsidTr="00376A54">
        <w:trPr>
          <w:trHeight w:val="224"/>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высокий</w:t>
            </w:r>
          </w:p>
        </w:tc>
        <w:tc>
          <w:tcPr>
            <w:tcW w:w="680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Смоленский, Новодугинский, Сафоновский, Монастырщинский, Сычевский</w:t>
            </w:r>
          </w:p>
        </w:tc>
      </w:tr>
      <w:tr w:rsidR="00CD0F0E" w:rsidRPr="00211D80" w:rsidTr="00376A54">
        <w:trPr>
          <w:trHeight w:val="224"/>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средний</w:t>
            </w:r>
          </w:p>
        </w:tc>
        <w:tc>
          <w:tcPr>
            <w:tcW w:w="680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Велижский, Глинковский, Починковский, Угранский, Дорогобужский, Духовщинский, Темкинский</w:t>
            </w:r>
          </w:p>
        </w:tc>
      </w:tr>
      <w:tr w:rsidR="00CD0F0E" w:rsidRPr="00211D80" w:rsidTr="00376A54">
        <w:trPr>
          <w:trHeight w:val="293"/>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низкий</w:t>
            </w:r>
          </w:p>
        </w:tc>
        <w:tc>
          <w:tcPr>
            <w:tcW w:w="680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Ершичский, Кардымовский, Хиславичский, Шумячский, Демидовский, Ельнинский, Холм-Жирковский, Ярцевский</w:t>
            </w:r>
          </w:p>
        </w:tc>
      </w:tr>
      <w:tr w:rsidR="00CD0F0E" w:rsidRPr="00211D80" w:rsidTr="00376A54">
        <w:trPr>
          <w:trHeight w:val="224"/>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минимальный</w:t>
            </w:r>
          </w:p>
        </w:tc>
        <w:tc>
          <w:tcPr>
            <w:tcW w:w="680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Руднянский, Краснинский</w:t>
            </w:r>
          </w:p>
        </w:tc>
      </w:tr>
    </w:tbl>
    <w:p w:rsidR="00CD0F0E" w:rsidRPr="00211D80" w:rsidRDefault="00CD0F0E" w:rsidP="00211D80">
      <w:pPr>
        <w:pStyle w:val="af3"/>
        <w:widowControl/>
        <w:spacing w:line="360" w:lineRule="auto"/>
        <w:contextualSpacing/>
        <w:rPr>
          <w:rStyle w:val="af4"/>
          <w:sz w:val="28"/>
          <w:szCs w:val="28"/>
        </w:rPr>
      </w:pPr>
      <w:r w:rsidRPr="00211D80">
        <w:rPr>
          <w:rStyle w:val="af4"/>
          <w:sz w:val="28"/>
          <w:szCs w:val="28"/>
        </w:rPr>
        <w:t xml:space="preserve">Инвестиционный потенциал муниципальных образований в сфере обрабатывающей промышленности рассчитан на основе оценки численности трудоспособного населения территории (10% оценки) и уровня </w:t>
      </w:r>
      <w:r w:rsidRPr="00211D80">
        <w:rPr>
          <w:sz w:val="28"/>
          <w:szCs w:val="28"/>
        </w:rPr>
        <w:t>развития инновационно-инвестиционной, инженерной и транспортной инфраструктуры территории, включающей наличие на территории индустриальных парков (20% оценки), ТОСЭР (20% оценки), резервов электрической мощности для технологического подключения (10% оценки), а также двухпутной или однопутной железной дороги, трассы М1, Р120, А130, планирующейся магистрали Шанхай – Гамбург (20% оценки). Также учитывалась экспертная оценка Департамента инвестиционного развития Смоленской области (20% оценки).</w:t>
      </w:r>
    </w:p>
    <w:p w:rsidR="00CD0F0E" w:rsidRPr="00376A54" w:rsidRDefault="00CD0F0E" w:rsidP="00376A54">
      <w:pPr>
        <w:pStyle w:val="af8"/>
        <w:keepNext/>
        <w:spacing w:after="0" w:line="360" w:lineRule="auto"/>
        <w:contextualSpacing/>
      </w:pPr>
      <w:r w:rsidRPr="00376A54">
        <w:t xml:space="preserve">Таблица </w:t>
      </w:r>
      <w:r w:rsidR="00B80779" w:rsidRPr="00376A54">
        <w:t>7</w:t>
      </w:r>
      <w:r w:rsidRPr="00376A54">
        <w:t xml:space="preserve"> – Группы муниципальных образований по инвестиционному потенциалу в сфере обрабатывающей промышленности</w:t>
      </w:r>
    </w:p>
    <w:tbl>
      <w:tblPr>
        <w:tblW w:w="8789" w:type="dxa"/>
        <w:jc w:val="center"/>
        <w:tblInd w:w="57" w:type="dxa"/>
        <w:tblLayout w:type="fixed"/>
        <w:tblCellMar>
          <w:left w:w="57" w:type="dxa"/>
          <w:right w:w="57" w:type="dxa"/>
        </w:tblCellMar>
        <w:tblLook w:val="04A0"/>
      </w:tblPr>
      <w:tblGrid>
        <w:gridCol w:w="2268"/>
        <w:gridCol w:w="6521"/>
      </w:tblGrid>
      <w:tr w:rsidR="00CD0F0E" w:rsidRPr="00211D80" w:rsidTr="00376A54">
        <w:trPr>
          <w:trHeight w:val="196"/>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Потенциал</w:t>
            </w:r>
          </w:p>
        </w:tc>
        <w:tc>
          <w:tcPr>
            <w:tcW w:w="6521"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Муниципальные образования</w:t>
            </w:r>
          </w:p>
        </w:tc>
      </w:tr>
      <w:tr w:rsidR="00CD0F0E" w:rsidRPr="00211D80" w:rsidTr="00376A54">
        <w:trPr>
          <w:trHeight w:val="242"/>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максимальный</w:t>
            </w:r>
          </w:p>
        </w:tc>
        <w:tc>
          <w:tcPr>
            <w:tcW w:w="6521"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Смоленск, Смоленский, Дорогобужский</w:t>
            </w:r>
          </w:p>
        </w:tc>
      </w:tr>
      <w:tr w:rsidR="00CD0F0E" w:rsidRPr="00211D80" w:rsidTr="00376A54">
        <w:trPr>
          <w:trHeight w:val="193"/>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высокий</w:t>
            </w:r>
          </w:p>
        </w:tc>
        <w:tc>
          <w:tcPr>
            <w:tcW w:w="6521"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 xml:space="preserve">Вяземский, Ярцевский, Сафоновский, Руднянский </w:t>
            </w:r>
          </w:p>
        </w:tc>
      </w:tr>
      <w:tr w:rsidR="00CD0F0E" w:rsidRPr="00211D80" w:rsidTr="00376A54">
        <w:trPr>
          <w:trHeight w:val="193"/>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средний</w:t>
            </w:r>
          </w:p>
        </w:tc>
        <w:tc>
          <w:tcPr>
            <w:tcW w:w="6521"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Рославльский, Десног</w:t>
            </w:r>
            <w:r w:rsidR="001611EB" w:rsidRPr="00211D80">
              <w:rPr>
                <w:color w:val="000000"/>
                <w:sz w:val="28"/>
                <w:szCs w:val="28"/>
              </w:rPr>
              <w:t>орск, Кардымовский, Гагаринский, Холм-Жирковский</w:t>
            </w:r>
          </w:p>
        </w:tc>
      </w:tr>
      <w:tr w:rsidR="00CD0F0E" w:rsidRPr="00211D80" w:rsidTr="00376A54">
        <w:trPr>
          <w:trHeight w:val="193"/>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низкий</w:t>
            </w:r>
          </w:p>
        </w:tc>
        <w:tc>
          <w:tcPr>
            <w:tcW w:w="6521"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Краснинский, Починковский, Шумячский, Ельнинский, Сычевский, Хиславичский, Новодугинский, Духовщинский</w:t>
            </w:r>
          </w:p>
        </w:tc>
      </w:tr>
      <w:tr w:rsidR="00CD0F0E" w:rsidRPr="00211D80" w:rsidTr="00376A54">
        <w:trPr>
          <w:trHeight w:val="385"/>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минимальный</w:t>
            </w:r>
          </w:p>
        </w:tc>
        <w:tc>
          <w:tcPr>
            <w:tcW w:w="6521"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Темкинский, Монастырщинский, Угранский, Глинковский, Ерш</w:t>
            </w:r>
            <w:r w:rsidR="001611EB" w:rsidRPr="00211D80">
              <w:rPr>
                <w:color w:val="000000"/>
                <w:sz w:val="28"/>
                <w:szCs w:val="28"/>
              </w:rPr>
              <w:t>ичский, Демидовский, Велижский</w:t>
            </w:r>
          </w:p>
        </w:tc>
      </w:tr>
    </w:tbl>
    <w:p w:rsidR="00CD0F0E" w:rsidRPr="00211D80" w:rsidRDefault="00CD0F0E" w:rsidP="00211D80">
      <w:pPr>
        <w:pStyle w:val="af3"/>
        <w:spacing w:line="360" w:lineRule="auto"/>
        <w:contextualSpacing/>
        <w:rPr>
          <w:sz w:val="28"/>
          <w:szCs w:val="28"/>
        </w:rPr>
      </w:pPr>
      <w:r w:rsidRPr="00211D80">
        <w:rPr>
          <w:sz w:val="28"/>
          <w:szCs w:val="28"/>
        </w:rPr>
        <w:t>Оценка потенциала муниципальных образований в туристско-рекреационной отрасли основана на анализе двух ключевых факторов: экспертной оценки туристической привлекательности муниципального образования (80% оценки) и уровня транспортной доступности муниципального образования из Москвы и других ближайших административных центров регионов – Смоленска, Калуги и Минска (20% оценки).</w:t>
      </w:r>
    </w:p>
    <w:p w:rsidR="00CD0F0E" w:rsidRPr="00376A54" w:rsidRDefault="00CD0F0E" w:rsidP="00376A54">
      <w:pPr>
        <w:pStyle w:val="af8"/>
        <w:spacing w:before="0" w:after="0" w:line="360" w:lineRule="auto"/>
        <w:contextualSpacing/>
      </w:pPr>
      <w:r w:rsidRPr="00376A54">
        <w:t xml:space="preserve">Таблица </w:t>
      </w:r>
      <w:r w:rsidR="00B80779" w:rsidRPr="00376A54">
        <w:t>8</w:t>
      </w:r>
      <w:r w:rsidRPr="00376A54">
        <w:t xml:space="preserve"> – Группы муниципальных образований по инвестиционному потенциалу в туристско-рекреационной отрасли</w:t>
      </w:r>
    </w:p>
    <w:tbl>
      <w:tblPr>
        <w:tblW w:w="8931" w:type="dxa"/>
        <w:jc w:val="center"/>
        <w:tblInd w:w="108" w:type="dxa"/>
        <w:tblLayout w:type="fixed"/>
        <w:tblLook w:val="04A0"/>
      </w:tblPr>
      <w:tblGrid>
        <w:gridCol w:w="2283"/>
        <w:gridCol w:w="6648"/>
      </w:tblGrid>
      <w:tr w:rsidR="00CD0F0E" w:rsidRPr="00211D80" w:rsidTr="00376A54">
        <w:trPr>
          <w:trHeight w:val="233"/>
          <w:tblHeader/>
          <w:jc w:val="center"/>
        </w:trPr>
        <w:tc>
          <w:tcPr>
            <w:tcW w:w="228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Потенциал</w:t>
            </w:r>
          </w:p>
        </w:tc>
        <w:tc>
          <w:tcPr>
            <w:tcW w:w="664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Муниципальные образования</w:t>
            </w:r>
          </w:p>
        </w:tc>
      </w:tr>
      <w:tr w:rsidR="00CD0F0E" w:rsidRPr="00211D80" w:rsidTr="00376A54">
        <w:trPr>
          <w:trHeight w:val="124"/>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максимальный</w:t>
            </w:r>
          </w:p>
        </w:tc>
        <w:tc>
          <w:tcPr>
            <w:tcW w:w="664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Смоленск, Вяземский, Гагаринский</w:t>
            </w:r>
          </w:p>
        </w:tc>
      </w:tr>
      <w:tr w:rsidR="00CD0F0E" w:rsidRPr="00211D80" w:rsidTr="00376A54">
        <w:trPr>
          <w:trHeight w:val="17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высокий</w:t>
            </w:r>
          </w:p>
        </w:tc>
        <w:tc>
          <w:tcPr>
            <w:tcW w:w="664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Демидовский, Дорогобужский, Десногорск, Ельнинский, Смоленский</w:t>
            </w:r>
            <w:r w:rsidR="001611EB" w:rsidRPr="00211D80">
              <w:rPr>
                <w:color w:val="000000"/>
                <w:sz w:val="28"/>
                <w:szCs w:val="28"/>
              </w:rPr>
              <w:t>, Темкинский, Угранский</w:t>
            </w:r>
          </w:p>
        </w:tc>
      </w:tr>
      <w:tr w:rsidR="00CD0F0E" w:rsidRPr="00211D80" w:rsidTr="00376A54">
        <w:trPr>
          <w:trHeight w:val="216"/>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средний</w:t>
            </w:r>
          </w:p>
        </w:tc>
        <w:tc>
          <w:tcPr>
            <w:tcW w:w="664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Духовщинский, Кардымовский, Краснинский, Починковский, Новодугинский, Монастырщинский, Рославльский</w:t>
            </w:r>
          </w:p>
        </w:tc>
      </w:tr>
      <w:tr w:rsidR="00CD0F0E" w:rsidRPr="00211D80" w:rsidTr="00376A54">
        <w:trPr>
          <w:trHeight w:val="248"/>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низкий</w:t>
            </w:r>
          </w:p>
        </w:tc>
        <w:tc>
          <w:tcPr>
            <w:tcW w:w="664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Ершичский, Ярцевский, Сафоновский, Глинковский, Руднянский, Хиславичский</w:t>
            </w:r>
          </w:p>
        </w:tc>
      </w:tr>
      <w:tr w:rsidR="00CD0F0E" w:rsidRPr="00211D80" w:rsidTr="00376A54">
        <w:trPr>
          <w:trHeight w:val="353"/>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минимальный</w:t>
            </w:r>
          </w:p>
        </w:tc>
        <w:tc>
          <w:tcPr>
            <w:tcW w:w="664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Холм-Жирковский, Сычевский, Велижский, Шумячский</w:t>
            </w:r>
          </w:p>
        </w:tc>
      </w:tr>
    </w:tbl>
    <w:p w:rsidR="00CD0F0E" w:rsidRPr="00211D80" w:rsidRDefault="00CD0F0E" w:rsidP="00211D80">
      <w:pPr>
        <w:pStyle w:val="af3"/>
        <w:spacing w:line="360" w:lineRule="auto"/>
        <w:contextualSpacing/>
        <w:rPr>
          <w:sz w:val="28"/>
          <w:szCs w:val="28"/>
        </w:rPr>
      </w:pPr>
      <w:r w:rsidRPr="00211D80">
        <w:rPr>
          <w:sz w:val="28"/>
          <w:szCs w:val="28"/>
        </w:rPr>
        <w:t xml:space="preserve">Потенциал муниципальных образований в транспортно-логистической сфере складывается из оценки трех факторов: числа и транспортной значимости проходящих по территории муниципального образования дорог (учитывались проходящие по Смоленской области </w:t>
      </w:r>
      <w:r w:rsidRPr="00211D80">
        <w:rPr>
          <w:sz w:val="28"/>
          <w:szCs w:val="28"/>
          <w:lang w:val="en-US"/>
        </w:rPr>
        <w:t>M</w:t>
      </w:r>
      <w:r w:rsidRPr="00211D80">
        <w:rPr>
          <w:sz w:val="28"/>
          <w:szCs w:val="28"/>
        </w:rPr>
        <w:t>1, Р120, А130, трасса Смоленск – Псков и планируемая к строительству трасса Шанхай – Гамбург) (50% итоговой оценки); расстояние территории от Москвы и Смоленска (25% итоговой оценки); близость территории к государственной границе и возможность использовать преимущества данного положения (25% итоговой оценки).</w:t>
      </w:r>
    </w:p>
    <w:p w:rsidR="00CD0F0E" w:rsidRPr="00376A54" w:rsidRDefault="00CD0F0E" w:rsidP="00376A54">
      <w:pPr>
        <w:pStyle w:val="af8"/>
        <w:spacing w:before="0" w:after="0" w:line="360" w:lineRule="auto"/>
        <w:contextualSpacing/>
      </w:pPr>
      <w:r w:rsidRPr="00376A54">
        <w:t xml:space="preserve">Таблица </w:t>
      </w:r>
      <w:r w:rsidR="00B80779" w:rsidRPr="00376A54">
        <w:t>9</w:t>
      </w:r>
      <w:r w:rsidRPr="00376A54">
        <w:t xml:space="preserve"> – Группы муниципальных образований по инвестиционному потенциалу в транспортно-логистической отрасли</w:t>
      </w:r>
    </w:p>
    <w:tbl>
      <w:tblPr>
        <w:tblW w:w="8860" w:type="dxa"/>
        <w:jc w:val="center"/>
        <w:tblInd w:w="57" w:type="dxa"/>
        <w:tblLayout w:type="fixed"/>
        <w:tblCellMar>
          <w:left w:w="57" w:type="dxa"/>
          <w:right w:w="57" w:type="dxa"/>
        </w:tblCellMar>
        <w:tblLook w:val="04A0"/>
      </w:tblPr>
      <w:tblGrid>
        <w:gridCol w:w="2221"/>
        <w:gridCol w:w="6639"/>
      </w:tblGrid>
      <w:tr w:rsidR="00CD0F0E" w:rsidRPr="00211D80" w:rsidTr="00376A54">
        <w:trPr>
          <w:trHeight w:val="230"/>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Потенциал</w:t>
            </w:r>
          </w:p>
        </w:tc>
        <w:tc>
          <w:tcPr>
            <w:tcW w:w="663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Муниципальные образования</w:t>
            </w:r>
          </w:p>
        </w:tc>
      </w:tr>
      <w:tr w:rsidR="00CD0F0E" w:rsidRPr="00211D80" w:rsidTr="00376A54">
        <w:trPr>
          <w:trHeight w:val="134"/>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максимальный</w:t>
            </w:r>
          </w:p>
        </w:tc>
        <w:tc>
          <w:tcPr>
            <w:tcW w:w="6639"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Смоленский, Смоленск, Краснинский</w:t>
            </w:r>
            <w:r w:rsidR="001611EB" w:rsidRPr="00211D80">
              <w:rPr>
                <w:color w:val="000000"/>
                <w:sz w:val="28"/>
                <w:szCs w:val="28"/>
              </w:rPr>
              <w:t>, Вяземкий</w:t>
            </w:r>
          </w:p>
        </w:tc>
      </w:tr>
      <w:tr w:rsidR="00CD0F0E" w:rsidRPr="00211D80" w:rsidTr="00376A54">
        <w:trPr>
          <w:trHeight w:val="165"/>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высокий</w:t>
            </w:r>
          </w:p>
        </w:tc>
        <w:tc>
          <w:tcPr>
            <w:tcW w:w="6639"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Руднянский, Гагаринский, Сафоновский, Ярцевский, Кардымовский</w:t>
            </w:r>
          </w:p>
        </w:tc>
      </w:tr>
      <w:tr w:rsidR="00CD0F0E" w:rsidRPr="00211D80" w:rsidTr="00376A54">
        <w:trPr>
          <w:trHeight w:val="84"/>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средний</w:t>
            </w:r>
          </w:p>
        </w:tc>
        <w:tc>
          <w:tcPr>
            <w:tcW w:w="6639"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Рославльский, Шумячский, Монастырщинский, Дорогобужский</w:t>
            </w:r>
          </w:p>
        </w:tc>
      </w:tr>
      <w:tr w:rsidR="00CD0F0E" w:rsidRPr="00211D80" w:rsidTr="00376A54">
        <w:trPr>
          <w:trHeight w:val="166"/>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низкий</w:t>
            </w:r>
          </w:p>
        </w:tc>
        <w:tc>
          <w:tcPr>
            <w:tcW w:w="6639"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 xml:space="preserve">Починковский, Демидовский, Десногорск, Велижский, Хиславичский </w:t>
            </w:r>
          </w:p>
        </w:tc>
      </w:tr>
      <w:tr w:rsidR="00CD0F0E" w:rsidRPr="00211D80" w:rsidTr="00376A54">
        <w:trPr>
          <w:trHeight w:val="336"/>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минимальный</w:t>
            </w:r>
          </w:p>
        </w:tc>
        <w:tc>
          <w:tcPr>
            <w:tcW w:w="6639"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Глинковский, Духовщинский, Ельнинский, Ершичский, Новодугинский, Сычевский, Темкинский, Угранский, Холм-Жирковский</w:t>
            </w:r>
          </w:p>
        </w:tc>
      </w:tr>
    </w:tbl>
    <w:p w:rsidR="00CD0F0E" w:rsidRPr="00211D80" w:rsidRDefault="00CD0F0E" w:rsidP="00211D80">
      <w:pPr>
        <w:pStyle w:val="af3"/>
        <w:spacing w:line="360" w:lineRule="auto"/>
        <w:contextualSpacing/>
        <w:rPr>
          <w:sz w:val="28"/>
          <w:szCs w:val="28"/>
        </w:rPr>
      </w:pPr>
      <w:r w:rsidRPr="00211D80">
        <w:rPr>
          <w:sz w:val="28"/>
          <w:szCs w:val="28"/>
        </w:rPr>
        <w:t>На основе полученных оценок инвестиционных потенциалов в разных сферах экономики путем усреднения индексов был получен интегральный индекс, характеризующий комплексную оценку инвестиционного потенциала муниципальных образований Смоленской области.</w:t>
      </w:r>
    </w:p>
    <w:p w:rsidR="00CD0F0E" w:rsidRPr="0029287D" w:rsidRDefault="00CD0F0E" w:rsidP="0029287D">
      <w:pPr>
        <w:pStyle w:val="af8"/>
        <w:spacing w:before="0" w:after="0" w:line="360" w:lineRule="auto"/>
        <w:contextualSpacing/>
      </w:pPr>
      <w:r w:rsidRPr="0029287D">
        <w:t xml:space="preserve">Таблица </w:t>
      </w:r>
      <w:r w:rsidR="00B80779" w:rsidRPr="0029287D">
        <w:t>10</w:t>
      </w:r>
      <w:r w:rsidRPr="0029287D">
        <w:t xml:space="preserve"> – Группы муниципальных образований по комплексному инвестиционному потенциалу</w:t>
      </w:r>
    </w:p>
    <w:tbl>
      <w:tblPr>
        <w:tblW w:w="8789" w:type="dxa"/>
        <w:jc w:val="center"/>
        <w:tblInd w:w="57" w:type="dxa"/>
        <w:tblLayout w:type="fixed"/>
        <w:tblCellMar>
          <w:left w:w="57" w:type="dxa"/>
          <w:right w:w="57" w:type="dxa"/>
        </w:tblCellMar>
        <w:tblLook w:val="04A0"/>
      </w:tblPr>
      <w:tblGrid>
        <w:gridCol w:w="2221"/>
        <w:gridCol w:w="6568"/>
      </w:tblGrid>
      <w:tr w:rsidR="00CD0F0E" w:rsidRPr="00211D80" w:rsidTr="0029287D">
        <w:trPr>
          <w:trHeight w:val="243"/>
          <w:tblHeader/>
          <w:jc w:val="center"/>
        </w:trPr>
        <w:tc>
          <w:tcPr>
            <w:tcW w:w="222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Потенциал</w:t>
            </w:r>
          </w:p>
        </w:tc>
        <w:tc>
          <w:tcPr>
            <w:tcW w:w="656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Муниципальные образования</w:t>
            </w:r>
          </w:p>
        </w:tc>
      </w:tr>
      <w:tr w:rsidR="00CD0F0E" w:rsidRPr="00211D80" w:rsidTr="0029287D">
        <w:trPr>
          <w:trHeight w:val="132"/>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максимальный</w:t>
            </w:r>
          </w:p>
        </w:tc>
        <w:tc>
          <w:tcPr>
            <w:tcW w:w="6568" w:type="dxa"/>
            <w:tcBorders>
              <w:top w:val="nil"/>
              <w:left w:val="nil"/>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both"/>
              <w:rPr>
                <w:color w:val="000000"/>
                <w:sz w:val="28"/>
                <w:szCs w:val="28"/>
              </w:rPr>
            </w:pPr>
            <w:r w:rsidRPr="00211D80">
              <w:rPr>
                <w:color w:val="000000"/>
                <w:sz w:val="28"/>
                <w:szCs w:val="28"/>
              </w:rPr>
              <w:t>Смоленск, Вяземский, Гагаринский, Дорогобужский, Рославльский, Сафоновский, Смоленский</w:t>
            </w:r>
          </w:p>
        </w:tc>
      </w:tr>
      <w:tr w:rsidR="00CD0F0E" w:rsidRPr="00211D80" w:rsidTr="0029287D">
        <w:trPr>
          <w:trHeight w:val="56"/>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высокий</w:t>
            </w:r>
          </w:p>
        </w:tc>
        <w:tc>
          <w:tcPr>
            <w:tcW w:w="6568"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both"/>
              <w:rPr>
                <w:color w:val="000000"/>
                <w:sz w:val="28"/>
                <w:szCs w:val="28"/>
              </w:rPr>
            </w:pPr>
            <w:r w:rsidRPr="00211D80">
              <w:rPr>
                <w:color w:val="000000"/>
                <w:sz w:val="28"/>
                <w:szCs w:val="28"/>
              </w:rPr>
              <w:t xml:space="preserve">Десногорск, Кардымовский, Краснинский, Руднянский, Ярцевский </w:t>
            </w:r>
          </w:p>
        </w:tc>
      </w:tr>
      <w:tr w:rsidR="00CD0F0E" w:rsidRPr="00211D80" w:rsidTr="0029287D">
        <w:trPr>
          <w:trHeight w:val="56"/>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средний</w:t>
            </w:r>
          </w:p>
        </w:tc>
        <w:tc>
          <w:tcPr>
            <w:tcW w:w="6568"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Демидовский, Духовщинский, Монастырщинский, Новодугинский, Починковский, Шумячский</w:t>
            </w:r>
          </w:p>
        </w:tc>
      </w:tr>
      <w:tr w:rsidR="00CD0F0E" w:rsidRPr="00211D80" w:rsidTr="0029287D">
        <w:trPr>
          <w:trHeight w:val="270"/>
          <w:jc w:val="center"/>
        </w:trPr>
        <w:tc>
          <w:tcPr>
            <w:tcW w:w="2221" w:type="dxa"/>
            <w:tcBorders>
              <w:top w:val="nil"/>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низкий</w:t>
            </w:r>
          </w:p>
        </w:tc>
        <w:tc>
          <w:tcPr>
            <w:tcW w:w="6568"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Велижский, Глинковский, Ельнинский, Сычевский, Темкинский, Угранский, Хиславичский</w:t>
            </w:r>
          </w:p>
        </w:tc>
      </w:tr>
      <w:tr w:rsidR="00CD0F0E" w:rsidRPr="00211D80" w:rsidTr="0029287D">
        <w:trPr>
          <w:trHeight w:val="210"/>
          <w:jc w:val="center"/>
        </w:trPr>
        <w:tc>
          <w:tcPr>
            <w:tcW w:w="2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минимальный</w:t>
            </w:r>
          </w:p>
        </w:tc>
        <w:tc>
          <w:tcPr>
            <w:tcW w:w="6568" w:type="dxa"/>
            <w:tcBorders>
              <w:top w:val="single" w:sz="4" w:space="0" w:color="auto"/>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both"/>
              <w:rPr>
                <w:color w:val="000000"/>
                <w:sz w:val="28"/>
                <w:szCs w:val="28"/>
              </w:rPr>
            </w:pPr>
            <w:r w:rsidRPr="00211D80">
              <w:rPr>
                <w:color w:val="000000"/>
                <w:sz w:val="28"/>
                <w:szCs w:val="28"/>
              </w:rPr>
              <w:t>Ершичский, Холм-Жирковский</w:t>
            </w:r>
          </w:p>
        </w:tc>
      </w:tr>
    </w:tbl>
    <w:p w:rsidR="00CD0F0E" w:rsidRPr="00211D80" w:rsidRDefault="00CD0F0E" w:rsidP="00211D80">
      <w:pPr>
        <w:spacing w:line="360" w:lineRule="auto"/>
        <w:ind w:firstLine="709"/>
        <w:contextualSpacing/>
        <w:jc w:val="both"/>
        <w:rPr>
          <w:sz w:val="28"/>
          <w:szCs w:val="28"/>
        </w:rPr>
      </w:pPr>
    </w:p>
    <w:p w:rsidR="00CD0F0E" w:rsidRPr="00211D80" w:rsidRDefault="00CD0F0E" w:rsidP="00211D80">
      <w:pPr>
        <w:spacing w:line="360" w:lineRule="auto"/>
        <w:contextualSpacing/>
        <w:jc w:val="center"/>
        <w:rPr>
          <w:sz w:val="28"/>
          <w:szCs w:val="28"/>
        </w:rPr>
      </w:pPr>
      <w:r w:rsidRPr="00211D80">
        <w:rPr>
          <w:noProof/>
          <w:sz w:val="28"/>
          <w:szCs w:val="28"/>
          <w:lang w:eastAsia="ru-RU"/>
        </w:rPr>
        <w:drawing>
          <wp:inline distT="0" distB="0" distL="0" distR="0">
            <wp:extent cx="2663687" cy="2551834"/>
            <wp:effectExtent l="0" t="0" r="3810" b="127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115" cy="2557992"/>
                    </a:xfrm>
                    <a:prstGeom prst="rect">
                      <a:avLst/>
                    </a:prstGeom>
                    <a:noFill/>
                    <a:ln>
                      <a:noFill/>
                    </a:ln>
                  </pic:spPr>
                </pic:pic>
              </a:graphicData>
            </a:graphic>
          </wp:inline>
        </w:drawing>
      </w:r>
    </w:p>
    <w:p w:rsidR="00CD0F0E" w:rsidRPr="0029287D" w:rsidRDefault="00CD0F0E" w:rsidP="0029287D">
      <w:pPr>
        <w:pStyle w:val="af5"/>
        <w:spacing w:after="0" w:line="360" w:lineRule="auto"/>
        <w:contextualSpacing/>
        <w:jc w:val="both"/>
      </w:pPr>
      <w:r w:rsidRPr="0029287D">
        <w:t xml:space="preserve">Рисунок </w:t>
      </w:r>
      <w:r w:rsidR="00335D1C">
        <w:t>16</w:t>
      </w:r>
      <w:r w:rsidRPr="0029287D">
        <w:rPr>
          <w:noProof/>
        </w:rPr>
        <w:t>.</w:t>
      </w:r>
      <w:r w:rsidRPr="0029287D">
        <w:t xml:space="preserve"> Комплексный инвестиционный потенциал муниципальных образований Смоленской области</w:t>
      </w:r>
    </w:p>
    <w:p w:rsidR="00CD0F0E" w:rsidRPr="00211D80" w:rsidRDefault="00CD0F0E" w:rsidP="0029287D">
      <w:pPr>
        <w:pStyle w:val="af3"/>
        <w:widowControl/>
        <w:spacing w:before="0" w:after="0" w:line="360" w:lineRule="auto"/>
        <w:contextualSpacing/>
        <w:rPr>
          <w:sz w:val="28"/>
          <w:szCs w:val="28"/>
        </w:rPr>
      </w:pPr>
      <w:r w:rsidRPr="00211D80">
        <w:rPr>
          <w:sz w:val="28"/>
          <w:szCs w:val="28"/>
        </w:rPr>
        <w:t>Максимальную оценку в итоговом рейтинге получили г. Смоленск и Смоленский, Вяземский, Гагаринский, Дорогобужский, Рославльский и Сафоновский районы. Данные территории являются ядром экономики Смоленской области и имеют высокие оценки по большинству показателей. Высокий инвестиционный потенциал наблюдается у пяти районов, прилегающих к экономически наиболее развитым территориям и точкам концентрации инвестиционной активности региона. Средний потенциал имеют шесть муниципальных образований с наличием предпосылок развития промышленности в административных центрах и относительно высоким уровнем развития транспортной инфраструктуры. Низкий и минимальный инвестиционный потенциал характерен для периферийных районов с недостаточным развитием или отсутствием транспортной инфраструктуры, привлекательных туристических объектов, инвестиционных площадок, качественных трудовых ресурсов.</w:t>
      </w:r>
    </w:p>
    <w:p w:rsidR="00CD0F0E" w:rsidRPr="00211D80" w:rsidRDefault="00CD0F0E" w:rsidP="00211D80">
      <w:pPr>
        <w:pStyle w:val="af3"/>
        <w:widowControl/>
        <w:spacing w:line="360" w:lineRule="auto"/>
        <w:contextualSpacing/>
        <w:rPr>
          <w:sz w:val="28"/>
          <w:szCs w:val="28"/>
        </w:rPr>
      </w:pPr>
      <w:r w:rsidRPr="00211D80">
        <w:rPr>
          <w:sz w:val="28"/>
          <w:szCs w:val="28"/>
        </w:rPr>
        <w:t xml:space="preserve">Анализ инвестиционного потенциала в разных сферах экономики позволил выявить специализацию муниципальных образований и приоритетные отрасли развития </w:t>
      </w:r>
      <w:r w:rsidR="00B80779" w:rsidRPr="00211D80">
        <w:rPr>
          <w:sz w:val="28"/>
          <w:szCs w:val="28"/>
        </w:rPr>
        <w:t>(таблица 11</w:t>
      </w:r>
      <w:r w:rsidRPr="00211D80">
        <w:rPr>
          <w:sz w:val="28"/>
          <w:szCs w:val="28"/>
        </w:rPr>
        <w:t>).</w:t>
      </w:r>
      <w:bookmarkStart w:id="29" w:name="_Ref492994647"/>
    </w:p>
    <w:p w:rsidR="00CD0F0E" w:rsidRPr="0029287D" w:rsidRDefault="00CD0F0E" w:rsidP="0029287D">
      <w:pPr>
        <w:pStyle w:val="af8"/>
        <w:widowControl/>
        <w:spacing w:before="0" w:after="0" w:line="360" w:lineRule="auto"/>
        <w:contextualSpacing/>
      </w:pPr>
      <w:r w:rsidRPr="0029287D">
        <w:t xml:space="preserve">Таблица </w:t>
      </w:r>
      <w:bookmarkEnd w:id="29"/>
      <w:r w:rsidR="00B80779" w:rsidRPr="0029287D">
        <w:t>11</w:t>
      </w:r>
      <w:r w:rsidRPr="0029287D">
        <w:t xml:space="preserve"> – Приоритеты территориально-отраслевой специализации муниципальных образований Смоленской области</w:t>
      </w:r>
      <w:r w:rsidRPr="0029287D">
        <w:rPr>
          <w:rStyle w:val="af"/>
        </w:rPr>
        <w:footnoteReference w:id="7"/>
      </w:r>
    </w:p>
    <w:tbl>
      <w:tblPr>
        <w:tblW w:w="9774" w:type="dxa"/>
        <w:tblInd w:w="57" w:type="dxa"/>
        <w:tblLayout w:type="fixed"/>
        <w:tblCellMar>
          <w:left w:w="57" w:type="dxa"/>
          <w:right w:w="57" w:type="dxa"/>
        </w:tblCellMar>
        <w:tblLook w:val="04A0"/>
      </w:tblPr>
      <w:tblGrid>
        <w:gridCol w:w="2552"/>
        <w:gridCol w:w="1467"/>
        <w:gridCol w:w="1468"/>
        <w:gridCol w:w="1468"/>
        <w:gridCol w:w="1551"/>
        <w:gridCol w:w="1268"/>
      </w:tblGrid>
      <w:tr w:rsidR="00CD0F0E" w:rsidRPr="00211D80" w:rsidTr="0029287D">
        <w:trPr>
          <w:trHeight w:val="645"/>
          <w:tblHeader/>
        </w:trPr>
        <w:tc>
          <w:tcPr>
            <w:tcW w:w="2552"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bCs/>
                <w:color w:val="000000"/>
                <w:sz w:val="28"/>
                <w:szCs w:val="28"/>
              </w:rPr>
              <w:t>Муниципальные образования</w:t>
            </w:r>
          </w:p>
        </w:tc>
        <w:tc>
          <w:tcPr>
            <w:tcW w:w="1467"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Сельское хозяйство</w:t>
            </w:r>
          </w:p>
        </w:tc>
        <w:tc>
          <w:tcPr>
            <w:tcW w:w="1468"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Промыш</w:t>
            </w:r>
            <w:r w:rsidR="0029287D">
              <w:rPr>
                <w:b/>
                <w:color w:val="000000"/>
                <w:sz w:val="28"/>
                <w:szCs w:val="28"/>
              </w:rPr>
              <w:t>-</w:t>
            </w:r>
            <w:r w:rsidRPr="00211D80">
              <w:rPr>
                <w:b/>
                <w:color w:val="000000"/>
                <w:sz w:val="28"/>
                <w:szCs w:val="28"/>
              </w:rPr>
              <w:t>лен</w:t>
            </w:r>
            <w:r w:rsidRPr="00211D80">
              <w:rPr>
                <w:b/>
                <w:color w:val="000000"/>
                <w:sz w:val="28"/>
                <w:szCs w:val="28"/>
              </w:rPr>
              <w:softHyphen/>
              <w:t>ность</w:t>
            </w:r>
          </w:p>
        </w:tc>
        <w:tc>
          <w:tcPr>
            <w:tcW w:w="1468"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Туризм и рекреация</w:t>
            </w:r>
          </w:p>
        </w:tc>
        <w:tc>
          <w:tcPr>
            <w:tcW w:w="1551" w:type="dxa"/>
            <w:tcBorders>
              <w:top w:val="single" w:sz="8" w:space="0" w:color="auto"/>
              <w:left w:val="nil"/>
              <w:bottom w:val="single" w:sz="4" w:space="0" w:color="auto"/>
              <w:right w:val="single" w:sz="8"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Транспорт и логистика</w:t>
            </w:r>
          </w:p>
        </w:tc>
        <w:tc>
          <w:tcPr>
            <w:tcW w:w="1268" w:type="dxa"/>
            <w:tcBorders>
              <w:top w:val="single" w:sz="8" w:space="0" w:color="auto"/>
              <w:left w:val="single" w:sz="4" w:space="0" w:color="auto"/>
              <w:bottom w:val="single" w:sz="4" w:space="0" w:color="auto"/>
              <w:right w:val="single" w:sz="8" w:space="0" w:color="auto"/>
            </w:tcBorders>
            <w:shd w:val="clear" w:color="auto" w:fill="D6E3BC" w:themeFill="accent3" w:themeFillTint="66"/>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Группа</w:t>
            </w: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Смоленск</w:t>
            </w:r>
          </w:p>
        </w:tc>
        <w:tc>
          <w:tcPr>
            <w:tcW w:w="146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val="restart"/>
            <w:tcBorders>
              <w:top w:val="nil"/>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r w:rsidRPr="00211D80">
              <w:rPr>
                <w:color w:val="000000"/>
                <w:sz w:val="28"/>
                <w:szCs w:val="28"/>
              </w:rPr>
              <w:t>1</w:t>
            </w:r>
          </w:p>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Вяземский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Смоленский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Рославльский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Гагаринский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Сафоновский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bottom w:val="single" w:sz="4"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Дорогобужский</w:t>
            </w:r>
          </w:p>
        </w:tc>
        <w:tc>
          <w:tcPr>
            <w:tcW w:w="1467" w:type="dxa"/>
            <w:tcBorders>
              <w:top w:val="single" w:sz="4" w:space="0" w:color="auto"/>
              <w:left w:val="nil"/>
              <w:bottom w:val="single" w:sz="4" w:space="0" w:color="auto"/>
              <w:right w:val="single" w:sz="4" w:space="0" w:color="auto"/>
            </w:tcBorders>
            <w:shd w:val="clear" w:color="auto" w:fill="FF0000"/>
            <w:noWrap/>
            <w:vAlign w:val="center"/>
          </w:tcPr>
          <w:p w:rsidR="00CD0F0E" w:rsidRPr="00211D80" w:rsidRDefault="00E940B6"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single" w:sz="4" w:space="0" w:color="auto"/>
              <w:left w:val="nil"/>
              <w:bottom w:val="single" w:sz="4" w:space="0" w:color="auto"/>
              <w:right w:val="single" w:sz="4" w:space="0" w:color="auto"/>
            </w:tcBorders>
            <w:shd w:val="clear" w:color="auto" w:fill="00B050"/>
            <w:noWrap/>
            <w:vAlign w:val="center"/>
          </w:tcPr>
          <w:p w:rsidR="00CD0F0E" w:rsidRPr="00211D80" w:rsidRDefault="00E940B6"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val="restart"/>
            <w:tcBorders>
              <w:top w:val="nil"/>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r w:rsidRPr="00211D80">
              <w:rPr>
                <w:color w:val="000000"/>
                <w:sz w:val="28"/>
                <w:szCs w:val="28"/>
              </w:rPr>
              <w:t>2</w:t>
            </w:r>
          </w:p>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Ярцевский</w:t>
            </w:r>
          </w:p>
        </w:tc>
        <w:tc>
          <w:tcPr>
            <w:tcW w:w="1467" w:type="dxa"/>
            <w:tcBorders>
              <w:top w:val="single" w:sz="4" w:space="0" w:color="auto"/>
              <w:left w:val="nil"/>
              <w:bottom w:val="single" w:sz="4" w:space="0" w:color="auto"/>
              <w:right w:val="single" w:sz="4" w:space="0" w:color="auto"/>
            </w:tcBorders>
            <w:shd w:val="clear" w:color="auto" w:fill="FF0000"/>
            <w:noWrap/>
            <w:vAlign w:val="center"/>
          </w:tcPr>
          <w:p w:rsidR="00CD0F0E" w:rsidRPr="00211D80" w:rsidRDefault="00E940B6"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Кардымовский</w:t>
            </w:r>
          </w:p>
        </w:tc>
        <w:tc>
          <w:tcPr>
            <w:tcW w:w="146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Починковский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Краснинский</w:t>
            </w:r>
          </w:p>
        </w:tc>
        <w:tc>
          <w:tcPr>
            <w:tcW w:w="1467" w:type="dxa"/>
            <w:tcBorders>
              <w:top w:val="single" w:sz="4" w:space="0" w:color="auto"/>
              <w:left w:val="nil"/>
              <w:bottom w:val="single" w:sz="4" w:space="0" w:color="auto"/>
              <w:right w:val="single" w:sz="4" w:space="0" w:color="auto"/>
            </w:tcBorders>
            <w:shd w:val="clear" w:color="auto" w:fill="FFFF00"/>
            <w:noWrap/>
            <w:vAlign w:val="center"/>
          </w:tcPr>
          <w:p w:rsidR="00CD0F0E" w:rsidRPr="00211D80" w:rsidRDefault="00E940B6"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bottom w:val="single" w:sz="4"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Руднянский</w:t>
            </w:r>
          </w:p>
        </w:tc>
        <w:tc>
          <w:tcPr>
            <w:tcW w:w="146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val="restart"/>
            <w:tcBorders>
              <w:top w:val="nil"/>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r w:rsidRPr="00211D80">
              <w:rPr>
                <w:color w:val="000000"/>
                <w:sz w:val="28"/>
                <w:szCs w:val="28"/>
              </w:rPr>
              <w:t>3</w:t>
            </w:r>
          </w:p>
          <w:p w:rsidR="00CD0F0E" w:rsidRPr="00211D80" w:rsidRDefault="00CD0F0E" w:rsidP="00211D80">
            <w:pPr>
              <w:spacing w:line="360" w:lineRule="auto"/>
              <w:contextualSpacing/>
              <w:jc w:val="center"/>
              <w:rPr>
                <w:color w:val="000000"/>
                <w:sz w:val="28"/>
                <w:szCs w:val="28"/>
              </w:rPr>
            </w:pPr>
          </w:p>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Монастырщинский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Новодугинский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Десногорск</w:t>
            </w:r>
          </w:p>
        </w:tc>
        <w:tc>
          <w:tcPr>
            <w:tcW w:w="146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Демидовский</w:t>
            </w:r>
          </w:p>
        </w:tc>
        <w:tc>
          <w:tcPr>
            <w:tcW w:w="146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Шумячский</w:t>
            </w:r>
          </w:p>
        </w:tc>
        <w:tc>
          <w:tcPr>
            <w:tcW w:w="1467"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bottom w:val="single" w:sz="4"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Духовщинский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val="restart"/>
            <w:tcBorders>
              <w:top w:val="nil"/>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w:t>
            </w: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Сычевский</w:t>
            </w:r>
          </w:p>
        </w:tc>
        <w:tc>
          <w:tcPr>
            <w:tcW w:w="1467"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nil"/>
              <w:left w:val="nil"/>
              <w:bottom w:val="nil"/>
              <w:right w:val="nil"/>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p>
        </w:tc>
        <w:tc>
          <w:tcPr>
            <w:tcW w:w="1268" w:type="dxa"/>
            <w:vMerge/>
            <w:tcBorders>
              <w:left w:val="single" w:sz="4"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Велижский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551" w:type="dxa"/>
            <w:tcBorders>
              <w:top w:val="single" w:sz="4" w:space="0" w:color="auto"/>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Ельнинский</w:t>
            </w:r>
          </w:p>
        </w:tc>
        <w:tc>
          <w:tcPr>
            <w:tcW w:w="1467"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00B05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Глинковский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Хиславичский</w:t>
            </w:r>
          </w:p>
        </w:tc>
        <w:tc>
          <w:tcPr>
            <w:tcW w:w="1467"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Угранский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Темкинский</w:t>
            </w:r>
          </w:p>
        </w:tc>
        <w:tc>
          <w:tcPr>
            <w:tcW w:w="1467" w:type="dxa"/>
            <w:tcBorders>
              <w:top w:val="nil"/>
              <w:left w:val="nil"/>
              <w:bottom w:val="single" w:sz="4" w:space="0" w:color="auto"/>
              <w:right w:val="single" w:sz="4" w:space="0" w:color="auto"/>
            </w:tcBorders>
            <w:shd w:val="clear" w:color="auto" w:fill="FFFF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bottom w:val="single" w:sz="4"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Ершичский</w:t>
            </w:r>
          </w:p>
        </w:tc>
        <w:tc>
          <w:tcPr>
            <w:tcW w:w="1467"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468" w:type="dxa"/>
            <w:tcBorders>
              <w:top w:val="nil"/>
              <w:left w:val="nil"/>
              <w:bottom w:val="single" w:sz="4"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val="restart"/>
            <w:tcBorders>
              <w:top w:val="nil"/>
              <w:left w:val="nil"/>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w:t>
            </w:r>
          </w:p>
          <w:p w:rsidR="00CD0F0E" w:rsidRPr="00211D80" w:rsidRDefault="00CD0F0E" w:rsidP="00211D80">
            <w:pPr>
              <w:spacing w:line="360" w:lineRule="auto"/>
              <w:contextualSpacing/>
              <w:jc w:val="center"/>
              <w:rPr>
                <w:color w:val="000000"/>
                <w:sz w:val="28"/>
                <w:szCs w:val="28"/>
              </w:rPr>
            </w:pPr>
          </w:p>
        </w:tc>
      </w:tr>
      <w:tr w:rsidR="00CD0F0E" w:rsidRPr="00211D80" w:rsidTr="0029287D">
        <w:trPr>
          <w:trHeight w:val="56"/>
        </w:trPr>
        <w:tc>
          <w:tcPr>
            <w:tcW w:w="2552" w:type="dxa"/>
            <w:tcBorders>
              <w:top w:val="nil"/>
              <w:left w:val="single" w:sz="8" w:space="0" w:color="auto"/>
              <w:bottom w:val="single" w:sz="8"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Холм-Жирковский</w:t>
            </w:r>
          </w:p>
        </w:tc>
        <w:tc>
          <w:tcPr>
            <w:tcW w:w="1467" w:type="dxa"/>
            <w:tcBorders>
              <w:top w:val="nil"/>
              <w:left w:val="nil"/>
              <w:bottom w:val="single" w:sz="8"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single" w:sz="4" w:space="0" w:color="auto"/>
              <w:left w:val="nil"/>
              <w:bottom w:val="single" w:sz="8" w:space="0" w:color="auto"/>
              <w:right w:val="single" w:sz="4" w:space="0" w:color="auto"/>
            </w:tcBorders>
            <w:shd w:val="clear" w:color="auto" w:fill="FFFF00"/>
            <w:noWrap/>
            <w:vAlign w:val="center"/>
          </w:tcPr>
          <w:p w:rsidR="00CD0F0E" w:rsidRPr="00211D80" w:rsidRDefault="00E940B6" w:rsidP="00211D80">
            <w:pPr>
              <w:spacing w:line="360" w:lineRule="auto"/>
              <w:contextualSpacing/>
              <w:jc w:val="center"/>
              <w:rPr>
                <w:color w:val="000000"/>
                <w:sz w:val="28"/>
                <w:szCs w:val="28"/>
              </w:rPr>
            </w:pPr>
            <w:r w:rsidRPr="00211D80">
              <w:rPr>
                <w:color w:val="000000"/>
                <w:sz w:val="28"/>
                <w:szCs w:val="28"/>
              </w:rPr>
              <w:t>++</w:t>
            </w:r>
          </w:p>
        </w:tc>
        <w:tc>
          <w:tcPr>
            <w:tcW w:w="1468" w:type="dxa"/>
            <w:tcBorders>
              <w:top w:val="nil"/>
              <w:left w:val="nil"/>
              <w:bottom w:val="single" w:sz="8" w:space="0" w:color="auto"/>
              <w:right w:val="single" w:sz="4" w:space="0" w:color="auto"/>
            </w:tcBorders>
            <w:shd w:val="clear" w:color="auto" w:fill="FF0000"/>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w:t>
            </w:r>
          </w:p>
        </w:tc>
        <w:tc>
          <w:tcPr>
            <w:tcW w:w="1551" w:type="dxa"/>
            <w:tcBorders>
              <w:top w:val="nil"/>
              <w:left w:val="nil"/>
              <w:bottom w:val="single" w:sz="8"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p>
        </w:tc>
        <w:tc>
          <w:tcPr>
            <w:tcW w:w="1268" w:type="dxa"/>
            <w:vMerge/>
            <w:tcBorders>
              <w:left w:val="nil"/>
              <w:bottom w:val="single" w:sz="8" w:space="0" w:color="auto"/>
              <w:right w:val="single" w:sz="8" w:space="0" w:color="auto"/>
            </w:tcBorders>
            <w:shd w:val="clear" w:color="auto" w:fill="auto"/>
            <w:noWrap/>
            <w:vAlign w:val="center"/>
            <w:hideMark/>
          </w:tcPr>
          <w:p w:rsidR="00CD0F0E" w:rsidRPr="00211D80" w:rsidRDefault="00CD0F0E" w:rsidP="00211D80">
            <w:pPr>
              <w:spacing w:line="360" w:lineRule="auto"/>
              <w:contextualSpacing/>
              <w:jc w:val="center"/>
              <w:rPr>
                <w:color w:val="000000"/>
                <w:sz w:val="28"/>
                <w:szCs w:val="28"/>
              </w:rPr>
            </w:pPr>
          </w:p>
        </w:tc>
      </w:tr>
    </w:tbl>
    <w:p w:rsidR="00CD0F0E" w:rsidRPr="00211D80" w:rsidRDefault="00CD0F0E" w:rsidP="00211D80">
      <w:pPr>
        <w:pStyle w:val="af3"/>
        <w:widowControl/>
        <w:spacing w:line="360" w:lineRule="auto"/>
        <w:contextualSpacing/>
        <w:rPr>
          <w:sz w:val="28"/>
          <w:szCs w:val="28"/>
        </w:rPr>
      </w:pPr>
      <w:r w:rsidRPr="00211D80">
        <w:rPr>
          <w:sz w:val="28"/>
          <w:szCs w:val="28"/>
        </w:rPr>
        <w:t>Муниципальные образования с максимальным и высоким инвестиционным потенциалом (группы 1 и 2 соответственно) являются локомотивами развития экономики Смоленской области. На их территории сосредоточена большая часть экономически активного населения и крупнейшие предприятия области, реализуется большая часть приоритетных инвестиционных проектов. Эти территории имеют предпосылки для диверсифицированного развития. К ним могут применяться такие инструменты развития как создание индустриальных парков (уже существуют в г. Смоленске – государственный индустриальный парк «Феникс» и в Сафоновском районе – государственный индустриальный парк «Сафоново»), развитие промышленных кластеров, развитие инновационной инфраструктуры.</w:t>
      </w:r>
    </w:p>
    <w:p w:rsidR="00CD0F0E" w:rsidRPr="00211D80" w:rsidRDefault="00CD0F0E" w:rsidP="00211D80">
      <w:pPr>
        <w:pStyle w:val="af3"/>
        <w:widowControl/>
        <w:spacing w:line="360" w:lineRule="auto"/>
        <w:contextualSpacing/>
        <w:rPr>
          <w:sz w:val="28"/>
          <w:szCs w:val="28"/>
        </w:rPr>
      </w:pPr>
      <w:r w:rsidRPr="00211D80">
        <w:rPr>
          <w:sz w:val="28"/>
          <w:szCs w:val="28"/>
        </w:rPr>
        <w:t xml:space="preserve">Районы со средним инвестиционным потенциалом (группа 3) имеют меньше преимуществ по сравнению с территориями первой и второй группы. В данных муниципальных образованиях целесообразно фокусироваться на приоритетных отраслях, которые имеют лучший фундамент для развития. </w:t>
      </w:r>
    </w:p>
    <w:p w:rsidR="00CD0F0E" w:rsidRPr="00211D80" w:rsidRDefault="00CD0F0E" w:rsidP="00211D80">
      <w:pPr>
        <w:pStyle w:val="af3"/>
        <w:widowControl/>
        <w:spacing w:line="360" w:lineRule="auto"/>
        <w:contextualSpacing/>
        <w:rPr>
          <w:sz w:val="28"/>
          <w:szCs w:val="28"/>
        </w:rPr>
      </w:pPr>
      <w:r w:rsidRPr="00211D80">
        <w:rPr>
          <w:sz w:val="28"/>
          <w:szCs w:val="28"/>
        </w:rPr>
        <w:t>У муниципальных образований с низким и минимальным инвестиционным потенциалом (группы 4 и 5) приоритетные отраслевые направления в развитии не выражены ярко, так как предпосылки экономического развития достаточно слабые. Данные территории требуют индивидуального подхода к выбору соответствующих инструментов социально-экономического развития для осуществления социальной поддержки и сохранения каркаса расселения. В муниципальных образованиях с невысоким инвестиционным потенциалом целесообразно осуществлять меры поддержки малого бизнеса, в том числе в сельском хозяйстве.</w:t>
      </w:r>
    </w:p>
    <w:p w:rsidR="00CD0F0E" w:rsidRPr="00211D80" w:rsidRDefault="00CD0F0E" w:rsidP="00211D80">
      <w:pPr>
        <w:pStyle w:val="af3"/>
        <w:widowControl/>
        <w:spacing w:line="360" w:lineRule="auto"/>
        <w:contextualSpacing/>
        <w:rPr>
          <w:sz w:val="28"/>
          <w:szCs w:val="28"/>
        </w:rPr>
      </w:pPr>
      <w:r w:rsidRPr="00211D80">
        <w:rPr>
          <w:sz w:val="28"/>
          <w:szCs w:val="28"/>
        </w:rPr>
        <w:t>«Полюсами роста» Смоленской области являются территории, в которых сконцентрирована основная экономическая деятельность региона. Стимулирование развития «полюсов роста» имеет максимально положительный социально-экономический эффект, который распространяется на остальную территорию муниципальных образований и региона в целом.</w:t>
      </w:r>
    </w:p>
    <w:p w:rsidR="00CD0F0E" w:rsidRPr="00211D80" w:rsidRDefault="00CD0F0E" w:rsidP="00211D80">
      <w:pPr>
        <w:pStyle w:val="af3"/>
        <w:widowControl/>
        <w:spacing w:line="360" w:lineRule="auto"/>
        <w:contextualSpacing/>
        <w:rPr>
          <w:sz w:val="28"/>
          <w:szCs w:val="28"/>
        </w:rPr>
      </w:pPr>
      <w:r w:rsidRPr="00211D80">
        <w:rPr>
          <w:sz w:val="28"/>
          <w:szCs w:val="28"/>
        </w:rPr>
        <w:t>На основе анализа инвестиционного потенциала и уровня экономической активности муниципальных образований были выделены следующие «полюса роста» Смоленской области:</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г. Смоленск;</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г. Дорогобуж;</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г. Десногорск;</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Вяземский район;</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Гагаринский район;</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Смоленский район;</w:t>
      </w:r>
    </w:p>
    <w:p w:rsidR="00CD0F0E" w:rsidRPr="00211D80" w:rsidRDefault="00CD0F0E" w:rsidP="00211D80">
      <w:pPr>
        <w:pStyle w:val="af3"/>
        <w:widowControl/>
        <w:spacing w:line="360" w:lineRule="auto"/>
        <w:ind w:firstLine="0"/>
        <w:contextualSpacing/>
        <w:rPr>
          <w:sz w:val="28"/>
          <w:szCs w:val="28"/>
        </w:rPr>
      </w:pPr>
      <w:r w:rsidRPr="00211D80">
        <w:rPr>
          <w:sz w:val="28"/>
          <w:szCs w:val="28"/>
        </w:rPr>
        <w:t>- Сафоновский район.</w:t>
      </w:r>
    </w:p>
    <w:p w:rsidR="00CD0F0E" w:rsidRPr="00211D80" w:rsidRDefault="00CD0F0E" w:rsidP="00211D80">
      <w:pPr>
        <w:pStyle w:val="af3"/>
        <w:spacing w:line="360" w:lineRule="auto"/>
        <w:contextualSpacing/>
        <w:rPr>
          <w:sz w:val="28"/>
          <w:szCs w:val="28"/>
        </w:rPr>
      </w:pPr>
      <w:r w:rsidRPr="00211D80">
        <w:rPr>
          <w:sz w:val="28"/>
          <w:szCs w:val="28"/>
        </w:rPr>
        <w:t>Ключевым фактором выделения «полюсов роста» являются значения показателя объема инвестиций в основной капитал за пятилетний период:</w:t>
      </w:r>
    </w:p>
    <w:p w:rsidR="00CD0F0E" w:rsidRPr="002A4121" w:rsidRDefault="00CD0F0E" w:rsidP="002A4121">
      <w:pPr>
        <w:pStyle w:val="af8"/>
        <w:spacing w:before="0" w:after="0" w:line="360" w:lineRule="auto"/>
        <w:contextualSpacing/>
      </w:pPr>
      <w:r w:rsidRPr="002A4121">
        <w:t xml:space="preserve">Таблица </w:t>
      </w:r>
      <w:r w:rsidR="005905BF" w:rsidRPr="002A4121">
        <w:t>12</w:t>
      </w:r>
      <w:r w:rsidRPr="002A4121">
        <w:t xml:space="preserve"> – Объем инвестиций в основной капитал</w:t>
      </w:r>
      <w:r w:rsidRPr="002A4121">
        <w:rPr>
          <w:rStyle w:val="af"/>
        </w:rPr>
        <w:footnoteReference w:id="8"/>
      </w:r>
      <w:r w:rsidRPr="002A4121">
        <w:t xml:space="preserve"> по муниципальным образованиям, млн руб.</w:t>
      </w:r>
    </w:p>
    <w:tbl>
      <w:tblPr>
        <w:tblW w:w="10057" w:type="dxa"/>
        <w:jc w:val="center"/>
        <w:tblInd w:w="57" w:type="dxa"/>
        <w:tblLayout w:type="fixed"/>
        <w:tblCellMar>
          <w:left w:w="57" w:type="dxa"/>
          <w:right w:w="57" w:type="dxa"/>
        </w:tblCellMar>
        <w:tblLook w:val="04A0"/>
      </w:tblPr>
      <w:tblGrid>
        <w:gridCol w:w="2038"/>
        <w:gridCol w:w="956"/>
        <w:gridCol w:w="957"/>
        <w:gridCol w:w="957"/>
        <w:gridCol w:w="957"/>
        <w:gridCol w:w="957"/>
        <w:gridCol w:w="957"/>
        <w:gridCol w:w="1134"/>
        <w:gridCol w:w="1144"/>
      </w:tblGrid>
      <w:tr w:rsidR="00CD0F0E" w:rsidRPr="00211D80" w:rsidTr="002A4121">
        <w:trPr>
          <w:trHeight w:val="384"/>
          <w:tblHeader/>
          <w:jc w:val="center"/>
        </w:trPr>
        <w:tc>
          <w:tcPr>
            <w:tcW w:w="203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Территории</w:t>
            </w:r>
          </w:p>
        </w:tc>
        <w:tc>
          <w:tcPr>
            <w:tcW w:w="95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2012</w:t>
            </w:r>
          </w:p>
        </w:tc>
        <w:tc>
          <w:tcPr>
            <w:tcW w:w="95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2013</w:t>
            </w:r>
          </w:p>
        </w:tc>
        <w:tc>
          <w:tcPr>
            <w:tcW w:w="95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2014</w:t>
            </w:r>
          </w:p>
        </w:tc>
        <w:tc>
          <w:tcPr>
            <w:tcW w:w="95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2015</w:t>
            </w:r>
          </w:p>
        </w:tc>
        <w:tc>
          <w:tcPr>
            <w:tcW w:w="95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2016</w:t>
            </w:r>
          </w:p>
        </w:tc>
        <w:tc>
          <w:tcPr>
            <w:tcW w:w="9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2017</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D0F0E" w:rsidRPr="00211D80" w:rsidRDefault="00CD0F0E" w:rsidP="00211D80">
            <w:pPr>
              <w:spacing w:line="360" w:lineRule="auto"/>
              <w:contextualSpacing/>
              <w:jc w:val="center"/>
              <w:rPr>
                <w:b/>
                <w:color w:val="000000"/>
                <w:sz w:val="28"/>
                <w:szCs w:val="28"/>
              </w:rPr>
            </w:pPr>
            <w:r w:rsidRPr="00211D80">
              <w:rPr>
                <w:b/>
                <w:color w:val="000000"/>
                <w:sz w:val="28"/>
                <w:szCs w:val="28"/>
              </w:rPr>
              <w:t>Сумма 2012–2017</w:t>
            </w:r>
          </w:p>
        </w:tc>
        <w:tc>
          <w:tcPr>
            <w:tcW w:w="114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CD0F0E" w:rsidRPr="00211D80" w:rsidRDefault="00CD0F0E" w:rsidP="00211D80">
            <w:pPr>
              <w:spacing w:line="360" w:lineRule="auto"/>
              <w:contextualSpacing/>
              <w:jc w:val="center"/>
              <w:rPr>
                <w:b/>
                <w:bCs/>
                <w:color w:val="000000"/>
                <w:sz w:val="28"/>
                <w:szCs w:val="28"/>
              </w:rPr>
            </w:pPr>
            <w:r w:rsidRPr="00211D80">
              <w:rPr>
                <w:b/>
                <w:bCs/>
                <w:color w:val="000000"/>
                <w:sz w:val="28"/>
                <w:szCs w:val="28"/>
              </w:rPr>
              <w:t>% от области</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hideMark/>
          </w:tcPr>
          <w:p w:rsidR="00CD0F0E" w:rsidRPr="00211D80" w:rsidRDefault="00CD0F0E" w:rsidP="00211D80">
            <w:pPr>
              <w:spacing w:line="360" w:lineRule="auto"/>
              <w:contextualSpacing/>
              <w:jc w:val="center"/>
              <w:rPr>
                <w:sz w:val="28"/>
                <w:szCs w:val="28"/>
              </w:rPr>
            </w:pPr>
            <w:r w:rsidRPr="00211D80">
              <w:rPr>
                <w:sz w:val="28"/>
                <w:szCs w:val="28"/>
              </w:rPr>
              <w:t>Смоленская область</w:t>
            </w:r>
          </w:p>
        </w:tc>
        <w:tc>
          <w:tcPr>
            <w:tcW w:w="956"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31 070,7</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32 937,3</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31 431,9</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33 940,4</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34 994,8</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32 167,6</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196 542,7</w:t>
            </w:r>
          </w:p>
        </w:tc>
        <w:tc>
          <w:tcPr>
            <w:tcW w:w="1144"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100</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Смоленск</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12 572,5</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10 153,8</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9 201,8</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6 069,9</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7 123,2</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4 997,9</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50 119,1</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26</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Десногорск</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5 696,5</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11 599,3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7 061,4</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5 274,6</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5 151,7</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4 826,5</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39 610,0</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20</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Гагаринский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1 376,5</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1 598,2</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3 784,3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9 214,0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8 742,4</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924,0</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25 639,4</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13</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Вяземский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1 651,9</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1 822,8</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2 078,3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1 773,2</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1 954,9</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2 534,2</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11 815,3</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Смоленский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1 043,5</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871,6</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1 759,3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1 870,7</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2 140,9</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7 048,4</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14 734,4</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Сафоновский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851,9</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1 087,8</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1 209,4</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1 871,3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2 070,6</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1 814,3</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8 905,3</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Починковский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1 749,2</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1 818,7</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1 199,8</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980,6</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489,6</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703,5</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6 941,4</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Холм-Жирковский</w:t>
            </w:r>
          </w:p>
        </w:tc>
        <w:tc>
          <w:tcPr>
            <w:tcW w:w="956"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740,9</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244,0</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606,9</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2 050,0</w:t>
            </w:r>
          </w:p>
        </w:tc>
        <w:tc>
          <w:tcPr>
            <w:tcW w:w="957" w:type="dxa"/>
            <w:tcBorders>
              <w:top w:val="nil"/>
              <w:left w:val="nil"/>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1 933,5</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506,2</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6 081,5</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Дорогобужский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946,0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605,7</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964,0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496,3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955,5</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827,1</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4 794,6</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noWrap/>
            <w:vAlign w:val="bottom"/>
            <w:hideMark/>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Рославльский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731,7</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459,3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464,0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650,6</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673,9</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1 605,2</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4 584,7</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w:t>
            </w:r>
          </w:p>
        </w:tc>
      </w:tr>
      <w:tr w:rsidR="00CD0F0E" w:rsidRPr="00211D80" w:rsidTr="002A4121">
        <w:trPr>
          <w:trHeight w:val="56"/>
          <w:jc w:val="center"/>
        </w:trPr>
        <w:tc>
          <w:tcPr>
            <w:tcW w:w="2038" w:type="dxa"/>
            <w:tcBorders>
              <w:top w:val="nil"/>
              <w:left w:val="single" w:sz="4" w:space="0" w:color="auto"/>
              <w:bottom w:val="single" w:sz="4" w:space="0" w:color="auto"/>
              <w:right w:val="single" w:sz="4" w:space="0" w:color="auto"/>
            </w:tcBorders>
            <w:shd w:val="clear" w:color="auto" w:fill="auto"/>
            <w:hideMark/>
          </w:tcPr>
          <w:p w:rsidR="00CD0F0E" w:rsidRPr="00211D80" w:rsidRDefault="00CD0F0E" w:rsidP="00211D80">
            <w:pPr>
              <w:spacing w:line="360" w:lineRule="auto"/>
              <w:contextualSpacing/>
              <w:jc w:val="center"/>
              <w:rPr>
                <w:sz w:val="28"/>
                <w:szCs w:val="28"/>
              </w:rPr>
            </w:pPr>
            <w:r w:rsidRPr="00211D80">
              <w:rPr>
                <w:sz w:val="28"/>
                <w:szCs w:val="28"/>
              </w:rPr>
              <w:t>Ярцевский</w:t>
            </w:r>
          </w:p>
        </w:tc>
        <w:tc>
          <w:tcPr>
            <w:tcW w:w="956"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449,3</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482,5</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517,0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911,0</w:t>
            </w:r>
          </w:p>
        </w:tc>
        <w:tc>
          <w:tcPr>
            <w:tcW w:w="957" w:type="dxa"/>
            <w:tcBorders>
              <w:top w:val="nil"/>
              <w:left w:val="nil"/>
              <w:bottom w:val="single" w:sz="4" w:space="0" w:color="auto"/>
              <w:right w:val="single" w:sz="4" w:space="0" w:color="auto"/>
            </w:tcBorders>
            <w:shd w:val="clear" w:color="auto" w:fill="auto"/>
            <w:noWrap/>
            <w:vAlign w:val="bottom"/>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530,6</w:t>
            </w:r>
          </w:p>
        </w:tc>
        <w:tc>
          <w:tcPr>
            <w:tcW w:w="957" w:type="dxa"/>
            <w:tcBorders>
              <w:top w:val="single" w:sz="4" w:space="0" w:color="auto"/>
              <w:left w:val="nil"/>
              <w:bottom w:val="single" w:sz="4" w:space="0" w:color="auto"/>
              <w:right w:val="single" w:sz="4" w:space="0" w:color="auto"/>
            </w:tcBorders>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447,8</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3 338,2</w:t>
            </w:r>
          </w:p>
        </w:tc>
        <w:tc>
          <w:tcPr>
            <w:tcW w:w="1144" w:type="dxa"/>
            <w:tcBorders>
              <w:top w:val="nil"/>
              <w:left w:val="nil"/>
              <w:bottom w:val="single" w:sz="4" w:space="0" w:color="auto"/>
              <w:right w:val="single" w:sz="4" w:space="0" w:color="auto"/>
            </w:tcBorders>
            <w:shd w:val="clear" w:color="auto" w:fill="auto"/>
            <w:vAlign w:val="center"/>
          </w:tcPr>
          <w:p w:rsidR="00CD0F0E" w:rsidRPr="00211D80" w:rsidRDefault="00CD0F0E" w:rsidP="00211D80">
            <w:pPr>
              <w:spacing w:line="360" w:lineRule="auto"/>
              <w:contextualSpacing/>
              <w:jc w:val="center"/>
              <w:rPr>
                <w:color w:val="000000"/>
                <w:sz w:val="28"/>
                <w:szCs w:val="28"/>
              </w:rPr>
            </w:pPr>
            <w:r w:rsidRPr="00211D80">
              <w:rPr>
                <w:color w:val="000000"/>
                <w:sz w:val="28"/>
                <w:szCs w:val="28"/>
              </w:rPr>
              <w:t>2</w:t>
            </w:r>
          </w:p>
        </w:tc>
      </w:tr>
    </w:tbl>
    <w:p w:rsidR="00CD0F0E" w:rsidRPr="00211D80" w:rsidRDefault="00CD0F0E" w:rsidP="00211D80">
      <w:pPr>
        <w:pStyle w:val="af3"/>
        <w:spacing w:line="360" w:lineRule="auto"/>
        <w:contextualSpacing/>
        <w:rPr>
          <w:sz w:val="28"/>
          <w:szCs w:val="28"/>
        </w:rPr>
      </w:pPr>
      <w:r w:rsidRPr="00211D80">
        <w:rPr>
          <w:sz w:val="28"/>
          <w:szCs w:val="28"/>
        </w:rPr>
        <w:t>Объемы инвестиций в г. Смоленске, г. Десногорске, Гагаринском, Вяземском, Смоленском и Сафоновском районах стабильно высоки и в сумме за 5 лет составляют порядка 77% инвестиций в основной капитал Смоленской области.</w:t>
      </w:r>
    </w:p>
    <w:p w:rsidR="00CD0F0E" w:rsidRPr="00211D80" w:rsidRDefault="00CD0F0E" w:rsidP="00211D80">
      <w:pPr>
        <w:pStyle w:val="af3"/>
        <w:spacing w:line="360" w:lineRule="auto"/>
        <w:contextualSpacing/>
        <w:rPr>
          <w:sz w:val="28"/>
          <w:szCs w:val="28"/>
        </w:rPr>
      </w:pPr>
      <w:r w:rsidRPr="00211D80">
        <w:rPr>
          <w:sz w:val="28"/>
          <w:szCs w:val="28"/>
        </w:rPr>
        <w:t>Высокие результаты г. Смоленска и Смоленского района обусловлены административно-территориальным статусом областного центра и, как следствие, высокой концентрацией экономической активности на данной территории, что позволяет рассматривать ее в качестве наиболее крупного «полюса роста» региона.</w:t>
      </w:r>
    </w:p>
    <w:p w:rsidR="00CD0F0E" w:rsidRPr="00211D80" w:rsidRDefault="00CD0F0E" w:rsidP="00211D80">
      <w:pPr>
        <w:pStyle w:val="af3"/>
        <w:spacing w:line="360" w:lineRule="auto"/>
        <w:contextualSpacing/>
        <w:rPr>
          <w:sz w:val="28"/>
          <w:szCs w:val="28"/>
        </w:rPr>
      </w:pPr>
      <w:r w:rsidRPr="00211D80">
        <w:rPr>
          <w:sz w:val="28"/>
          <w:szCs w:val="28"/>
        </w:rPr>
        <w:t>Высоким потенциалом обладает г. Десногорск, инвестиции в основной капитал которого превышают 20% общего объема инвестиций в регион за рассматриваемый период. В ближайшие годы на территории города планируется строительство новых атомных энергоблоков – второй очереди Смоленской АЭС. По предварительным оценкам, стоимость проекта составит порядка 300 млрд. руб. Реализация крупномасштабного проекта обеспечит создание значительного числа новых рабочих мест в экономике г. Десногорска и Рославльского района.</w:t>
      </w:r>
    </w:p>
    <w:p w:rsidR="00CD0F0E" w:rsidRPr="00211D80" w:rsidRDefault="00CD0F0E" w:rsidP="00211D80">
      <w:pPr>
        <w:pStyle w:val="af3"/>
        <w:spacing w:line="360" w:lineRule="auto"/>
        <w:contextualSpacing/>
        <w:rPr>
          <w:sz w:val="28"/>
          <w:szCs w:val="28"/>
        </w:rPr>
      </w:pPr>
      <w:r w:rsidRPr="00211D80">
        <w:rPr>
          <w:sz w:val="28"/>
          <w:szCs w:val="28"/>
        </w:rPr>
        <w:t xml:space="preserve">На Гагаринский, Вяземский и Сафоновский районы в совокупности приходится 24% общего объема инвестиций в основной капитал региона. На данных территориях размещены и осуществляют деятельность ряд крупнейших предприятий области, в числе которых ООО «РозТех» (бренды «Дикая орхидея», «Бюстье», «Дефиле»), ООО «Эггер Древпродукт Гагарин» (бренд </w:t>
      </w:r>
      <w:r w:rsidRPr="00211D80">
        <w:rPr>
          <w:sz w:val="28"/>
          <w:szCs w:val="28"/>
          <w:lang w:val="en-US"/>
        </w:rPr>
        <w:t>EGGER</w:t>
      </w:r>
      <w:r w:rsidRPr="00211D80">
        <w:rPr>
          <w:sz w:val="28"/>
          <w:szCs w:val="28"/>
        </w:rPr>
        <w:t>), ООО «Русэлпром-СЭЗ», ОАО «Теплоконтроль», ООО «Лава», АО «АПФ «НАША ЖИТНИЦА», СХПК колхоз – племзавод «Радищево», ООО «КРОЛЪ и К» (бренд «КРОЛЪ-КОРОЛЬ»), ООО «Гагарин-Останкино» (бренды «Останкино», «Папа может», суб-бренд «СЛИВОЧНЫЕ», суб-бренд «СОСИСКА.РУ») и другие. Дополнительными инвестиционными преимуществами Вяземского и Сафоновского районов являются развитие Смоленского льняного кластера на территории Вяземского района и государственного индустриального парка «Сафоново» и Смоленского композитного кластера в Сафоновском районе.</w:t>
      </w:r>
    </w:p>
    <w:p w:rsidR="00CD0F0E" w:rsidRPr="00211D80" w:rsidRDefault="00CD0F0E" w:rsidP="00406FE3">
      <w:pPr>
        <w:pStyle w:val="af3"/>
        <w:spacing w:before="0" w:after="0" w:line="360" w:lineRule="auto"/>
        <w:contextualSpacing/>
        <w:rPr>
          <w:sz w:val="28"/>
          <w:szCs w:val="28"/>
        </w:rPr>
      </w:pPr>
      <w:r w:rsidRPr="00211D80">
        <w:rPr>
          <w:sz w:val="28"/>
          <w:szCs w:val="28"/>
        </w:rPr>
        <w:t xml:space="preserve">В качестве «полюса роста» Смоленской области также целесообразно выделить г. Дорогобуж Дорогобужского района. В 2017 году в границах г. Дорогобужа создана территория опережающего социально-экономического развития «Дорогобуж», что позволяет рассматривать муниципальное образование в качестве формирующегося «полюса роста» региона. Планируемый объем инвестиций потенциальных резидентов ТОР «Дорогобуж» превышает 10 млрд руб., планируется создание свыше 730 новых рабочих мест. </w:t>
      </w:r>
    </w:p>
    <w:p w:rsidR="005905BF" w:rsidRPr="00211D80" w:rsidRDefault="005905BF"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5905BF" w:rsidRPr="00211D80" w:rsidRDefault="005905BF"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5905BF"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10.1. Р</w:t>
      </w:r>
      <w:r w:rsidR="00CD0F0E" w:rsidRPr="00211D80">
        <w:rPr>
          <w:rFonts w:eastAsiaTheme="minorEastAsia"/>
          <w:i/>
          <w:color w:val="000000"/>
          <w:sz w:val="28"/>
          <w:szCs w:val="28"/>
          <w:lang w:eastAsia="ru-RU"/>
        </w:rPr>
        <w:t xml:space="preserve">азвитие преимуществ </w:t>
      </w:r>
      <w:r w:rsidR="00E940B6" w:rsidRPr="00211D80">
        <w:rPr>
          <w:rFonts w:eastAsiaTheme="minorEastAsia"/>
          <w:i/>
          <w:color w:val="000000"/>
          <w:sz w:val="28"/>
          <w:szCs w:val="28"/>
          <w:lang w:eastAsia="ru-RU"/>
        </w:rPr>
        <w:t>административаного центра области – г. Смоленск</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На территории Смоленской области полюсом регионального роста – центром притяжения эффективных инвестиционных проектов и человеческого капитала является несомненно </w:t>
      </w:r>
      <w:r w:rsidR="00E940B6" w:rsidRPr="00211D80">
        <w:rPr>
          <w:rFonts w:eastAsiaTheme="minorEastAsia"/>
          <w:color w:val="000000"/>
          <w:sz w:val="28"/>
          <w:szCs w:val="28"/>
          <w:lang w:eastAsia="ru-RU"/>
        </w:rPr>
        <w:t>административный центр</w:t>
      </w:r>
      <w:r w:rsidRPr="00211D80">
        <w:rPr>
          <w:rFonts w:eastAsiaTheme="minorEastAsia"/>
          <w:color w:val="000000"/>
          <w:sz w:val="28"/>
          <w:szCs w:val="28"/>
          <w:lang w:eastAsia="ru-RU"/>
        </w:rPr>
        <w:t xml:space="preserve"> город Смоленск. </w:t>
      </w:r>
    </w:p>
    <w:p w:rsidR="00CD0F0E" w:rsidRPr="00211D80" w:rsidRDefault="001C3C84"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color w:val="000000"/>
          <w:sz w:val="28"/>
          <w:szCs w:val="28"/>
          <w:lang w:eastAsia="ru-RU"/>
        </w:rPr>
        <w:tab/>
        <w:t>Стратегическая цель к 2030</w:t>
      </w:r>
      <w:r w:rsidR="00CD0F0E" w:rsidRPr="00211D80">
        <w:rPr>
          <w:rFonts w:eastAsiaTheme="minorEastAsia"/>
          <w:color w:val="000000"/>
          <w:sz w:val="28"/>
          <w:szCs w:val="28"/>
          <w:lang w:eastAsia="ru-RU"/>
        </w:rPr>
        <w:t xml:space="preserve"> году – расширение зоны опережающего роста при максимальном использовании преимуществ емкого столичного рынка и финансовых ресурсов столичного бизнеса и населения.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несоответствие пропускной способности транспортной инфраструктуры, обеспечивающей связи г. Смоленск с пригородными территориями и районами – участниками агломерационных процессов, растущим транспортным нагрузкам;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изношенность и предельные нагрузки существующих объектов инженерной инфраструктуры;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нехватка свободных земельных ресурсов;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неравномерное распределение объектов досуга и культуры среди районов.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устойчивого структурообразующего транспортного каркаса Смоленского столичного региона, включая развитие скоростных связей, строительство и реконструкция стратегических мостов;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и модернизация инженерной инфраструктуры;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благоустройство деловых и промышленных зон;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интенсивное развитие зон Смоленского столичного региона с максимальной сохранностью природных ландшафтов и земель сельскохозяйственного назначения;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туристической инфраструктуры вдоль р. Днепр;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модернизация туристской и гостиничной инфраструктуры, использование экологических транспортных средств, сохранение исторических достопримечательностей. </w:t>
      </w:r>
    </w:p>
    <w:p w:rsidR="00406FE3" w:rsidRDefault="00CD0F0E"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ab/>
      </w:r>
    </w:p>
    <w:p w:rsidR="00CD0F0E" w:rsidRPr="00211D80" w:rsidRDefault="00CD0F0E" w:rsidP="00406FE3">
      <w:pPr>
        <w:widowControl w:val="0"/>
        <w:suppressAutoHyphens w:val="0"/>
        <w:autoSpaceDE w:val="0"/>
        <w:autoSpaceDN w:val="0"/>
        <w:adjustRightInd w:val="0"/>
        <w:spacing w:after="240" w:line="360" w:lineRule="auto"/>
        <w:ind w:firstLine="708"/>
        <w:contextualSpacing/>
        <w:jc w:val="both"/>
        <w:rPr>
          <w:i/>
          <w:sz w:val="28"/>
          <w:szCs w:val="28"/>
        </w:rPr>
      </w:pPr>
      <w:r w:rsidRPr="00211D80">
        <w:rPr>
          <w:i/>
          <w:sz w:val="28"/>
          <w:szCs w:val="28"/>
        </w:rPr>
        <w:t xml:space="preserve">Внедрение концепции «Умного города»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Концепция «Умного города» предусматривает реконструкцию и модернизацию инфраструктуры Смоленска, создание систем централизованного управления, а также внедрение нового уровня сервиса и безопасности. В основе проекта лежит система информационных коммуникаций, в которую включаются различные городские объекты административной, хозяйственной, жилищной, общественной и коммерческой деятельности. При этом создается центр обработки и управления информацией, позволяющий внедрять новые сервисы, услуги и программы для администрации, организаций и жителей города.</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К элементам системы «Умный город» относятся следующие:</w:t>
      </w:r>
    </w:p>
    <w:p w:rsidR="00F570FC" w:rsidRPr="00211D80" w:rsidRDefault="00F570FC" w:rsidP="00211D80">
      <w:pPr>
        <w:widowControl w:val="0"/>
        <w:suppressAutoHyphens w:val="0"/>
        <w:autoSpaceDE w:val="0"/>
        <w:autoSpaceDN w:val="0"/>
        <w:adjustRightInd w:val="0"/>
        <w:spacing w:after="240" w:line="360" w:lineRule="auto"/>
        <w:contextualSpacing/>
        <w:jc w:val="both"/>
        <w:rPr>
          <w:sz w:val="28"/>
          <w:szCs w:val="28"/>
        </w:rPr>
      </w:pPr>
    </w:p>
    <w:p w:rsidR="00CD0F0E" w:rsidRPr="00406FE3" w:rsidRDefault="00CD0F0E" w:rsidP="00406FE3">
      <w:pPr>
        <w:widowControl w:val="0"/>
        <w:suppressAutoHyphens w:val="0"/>
        <w:autoSpaceDE w:val="0"/>
        <w:autoSpaceDN w:val="0"/>
        <w:adjustRightInd w:val="0"/>
        <w:spacing w:after="240" w:line="360" w:lineRule="auto"/>
        <w:contextualSpacing/>
        <w:jc w:val="center"/>
        <w:rPr>
          <w:rFonts w:eastAsiaTheme="minorEastAsia"/>
          <w:color w:val="000000"/>
          <w:lang w:eastAsia="ru-RU"/>
        </w:rPr>
      </w:pPr>
      <w:r w:rsidRPr="00406FE3">
        <w:t xml:space="preserve">Таблица </w:t>
      </w:r>
      <w:r w:rsidR="00F570FC" w:rsidRPr="00406FE3">
        <w:t>13</w:t>
      </w:r>
      <w:r w:rsidRPr="00406FE3">
        <w:t xml:space="preserve"> – Элементы системы «Умный город»</w:t>
      </w:r>
      <w:r w:rsidRPr="00406FE3">
        <w:rPr>
          <w:vertAlign w:val="superscript"/>
        </w:rPr>
        <w:footnoteReference w:id="9"/>
      </w:r>
    </w:p>
    <w:tbl>
      <w:tblPr>
        <w:tblW w:w="488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2"/>
        <w:gridCol w:w="6877"/>
      </w:tblGrid>
      <w:tr w:rsidR="00CD0F0E" w:rsidRPr="00211D80" w:rsidTr="00F74671">
        <w:trPr>
          <w:trHeight w:val="579"/>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Единый интегрированный центр управления Умным городом</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Информационно-технологическая платформа сбора, обработки, хранения и анализа больших объемов данных (Big Data, Big Data Analytics)</w:t>
            </w:r>
          </w:p>
        </w:tc>
      </w:tr>
      <w:tr w:rsidR="00CD0F0E" w:rsidRPr="00211D80" w:rsidTr="00F74671">
        <w:trPr>
          <w:trHeight w:val="3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представления данных и результатов их обработки/анализа (ситуационная осведомленность)</w:t>
            </w:r>
          </w:p>
        </w:tc>
      </w:tr>
      <w:tr w:rsidR="00CD0F0E" w:rsidRPr="00211D80" w:rsidTr="00F74671">
        <w:trPr>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ИТС</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Умный светофор</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Умный автобус</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Умная остановка</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Умная видеокамера/видеонаблюдение</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Умные дорожные знаки</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Мобильное устройство регистрации правонарушений</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мониторинга мобильных объектов</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дорожно-транспортных и навигационных сервисов</w:t>
            </w:r>
          </w:p>
        </w:tc>
      </w:tr>
      <w:tr w:rsidR="00CD0F0E" w:rsidRPr="00211D80" w:rsidTr="00F74671">
        <w:trPr>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безопасности</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Концепция безопасного города, технический облик</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Программно-аппаратный комплекс «Безопасный город/регион»</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Досмотровый комплекс (биометрия, обнаружение наркотиков, взрывчатых веществ и биопатогенов)</w:t>
            </w:r>
          </w:p>
        </w:tc>
      </w:tr>
      <w:tr w:rsidR="00CD0F0E" w:rsidRPr="00211D80" w:rsidTr="00F74671">
        <w:trPr>
          <w:jc w:val="center"/>
        </w:trPr>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Ситсема образования</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Умная школа: элементы электронного обучения</w:t>
            </w:r>
          </w:p>
        </w:tc>
      </w:tr>
      <w:tr w:rsidR="00CD0F0E" w:rsidRPr="00211D80" w:rsidTr="00F74671">
        <w:trPr>
          <w:trHeight w:val="407"/>
          <w:jc w:val="center"/>
        </w:trPr>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здравоохранения</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trike/>
                <w:sz w:val="28"/>
                <w:szCs w:val="28"/>
                <w:lang w:eastAsia="en-US"/>
              </w:rPr>
            </w:pPr>
            <w:r w:rsidRPr="00211D80">
              <w:rPr>
                <w:b w:val="0"/>
                <w:sz w:val="28"/>
                <w:szCs w:val="28"/>
                <w:lang w:eastAsia="en-US"/>
              </w:rPr>
              <w:t>Телемедицина</w:t>
            </w:r>
          </w:p>
        </w:tc>
      </w:tr>
      <w:tr w:rsidR="00CD0F0E" w:rsidRPr="00211D80" w:rsidTr="00F74671">
        <w:trPr>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услуг/сервисов</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Мобильная платежная система</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Мобильная система личной безопасности</w:t>
            </w:r>
          </w:p>
        </w:tc>
      </w:tr>
      <w:tr w:rsidR="00CD0F0E" w:rsidRPr="00211D80" w:rsidTr="00F7467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Мобильная навигационная система</w:t>
            </w:r>
          </w:p>
        </w:tc>
      </w:tr>
      <w:tr w:rsidR="00CD0F0E" w:rsidRPr="00211D80" w:rsidTr="00F74671">
        <w:trPr>
          <w:trHeight w:val="24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0F0E" w:rsidRPr="00211D80" w:rsidRDefault="00CD0F0E" w:rsidP="00211D80">
            <w:pPr>
              <w:spacing w:line="360" w:lineRule="auto"/>
              <w:contextualSpacing/>
              <w:jc w:val="both"/>
              <w:rPr>
                <w:rFonts w:eastAsia="Calibri"/>
                <w:color w:val="000000"/>
                <w:sz w:val="28"/>
                <w:szCs w:val="28"/>
                <w:lang w:eastAsia="en-US"/>
              </w:rPr>
            </w:pPr>
          </w:p>
        </w:tc>
        <w:tc>
          <w:tcPr>
            <w:tcW w:w="3877" w:type="pct"/>
            <w:tcBorders>
              <w:top w:val="single" w:sz="4" w:space="0" w:color="auto"/>
              <w:left w:val="single" w:sz="4" w:space="0" w:color="auto"/>
              <w:bottom w:val="single" w:sz="4" w:space="0" w:color="auto"/>
              <w:right w:val="single" w:sz="4" w:space="0" w:color="auto"/>
            </w:tcBorders>
            <w:shd w:val="clear" w:color="auto" w:fill="auto"/>
          </w:tcPr>
          <w:p w:rsidR="00CD0F0E" w:rsidRPr="00211D80" w:rsidRDefault="00CD0F0E" w:rsidP="00211D80">
            <w:pPr>
              <w:pStyle w:val="aff4"/>
              <w:spacing w:line="360" w:lineRule="auto"/>
              <w:contextualSpacing/>
              <w:jc w:val="both"/>
              <w:rPr>
                <w:b w:val="0"/>
                <w:strike/>
                <w:sz w:val="28"/>
                <w:szCs w:val="28"/>
                <w:lang w:eastAsia="en-US"/>
              </w:rPr>
            </w:pPr>
            <w:r w:rsidRPr="00211D80">
              <w:rPr>
                <w:b w:val="0"/>
                <w:sz w:val="28"/>
                <w:szCs w:val="28"/>
                <w:lang w:eastAsia="en-US"/>
              </w:rPr>
              <w:t>Мобильная система парковки</w:t>
            </w:r>
          </w:p>
          <w:p w:rsidR="00CD0F0E" w:rsidRPr="00211D80" w:rsidRDefault="00CD0F0E" w:rsidP="00211D80">
            <w:pPr>
              <w:pStyle w:val="aff4"/>
              <w:spacing w:line="360" w:lineRule="auto"/>
              <w:contextualSpacing/>
              <w:jc w:val="both"/>
              <w:rPr>
                <w:b w:val="0"/>
                <w:sz w:val="28"/>
                <w:szCs w:val="28"/>
                <w:lang w:eastAsia="en-US"/>
              </w:rPr>
            </w:pPr>
          </w:p>
        </w:tc>
      </w:tr>
      <w:tr w:rsidR="00CD0F0E" w:rsidRPr="00211D80" w:rsidTr="00F74671">
        <w:trPr>
          <w:jc w:val="center"/>
        </w:trPr>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Система туризма</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Единая система информирования, поддержки и обеспечения безопасности туристов в России</w:t>
            </w:r>
          </w:p>
        </w:tc>
      </w:tr>
      <w:tr w:rsidR="00CD0F0E" w:rsidRPr="00211D80" w:rsidTr="00F74671">
        <w:trPr>
          <w:jc w:val="center"/>
        </w:trPr>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406FE3" w:rsidRDefault="00CD0F0E" w:rsidP="00211D80">
            <w:pPr>
              <w:pStyle w:val="aff4"/>
              <w:spacing w:line="360" w:lineRule="auto"/>
              <w:contextualSpacing/>
              <w:jc w:val="both"/>
              <w:rPr>
                <w:b w:val="0"/>
                <w:sz w:val="28"/>
                <w:szCs w:val="28"/>
                <w:lang w:eastAsia="en-US"/>
              </w:rPr>
            </w:pPr>
            <w:r w:rsidRPr="00211D80">
              <w:rPr>
                <w:b w:val="0"/>
                <w:sz w:val="28"/>
                <w:szCs w:val="28"/>
                <w:lang w:eastAsia="en-US"/>
              </w:rPr>
              <w:t>Энергетика/</w:t>
            </w:r>
          </w:p>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Умный дом</w:t>
            </w:r>
          </w:p>
        </w:tc>
        <w:tc>
          <w:tcPr>
            <w:tcW w:w="3877" w:type="pct"/>
            <w:tcBorders>
              <w:top w:val="single" w:sz="4" w:space="0" w:color="auto"/>
              <w:left w:val="single" w:sz="4" w:space="0" w:color="auto"/>
              <w:bottom w:val="single" w:sz="4" w:space="0" w:color="auto"/>
              <w:right w:val="single" w:sz="4" w:space="0" w:color="auto"/>
            </w:tcBorders>
            <w:shd w:val="clear" w:color="auto" w:fill="auto"/>
            <w:hideMark/>
          </w:tcPr>
          <w:p w:rsidR="00CD0F0E" w:rsidRPr="00211D80" w:rsidRDefault="00CD0F0E" w:rsidP="00211D80">
            <w:pPr>
              <w:pStyle w:val="aff4"/>
              <w:spacing w:line="360" w:lineRule="auto"/>
              <w:contextualSpacing/>
              <w:jc w:val="both"/>
              <w:rPr>
                <w:b w:val="0"/>
                <w:sz w:val="28"/>
                <w:szCs w:val="28"/>
                <w:lang w:eastAsia="en-US"/>
              </w:rPr>
            </w:pPr>
            <w:r w:rsidRPr="00211D80">
              <w:rPr>
                <w:b w:val="0"/>
                <w:sz w:val="28"/>
                <w:szCs w:val="28"/>
                <w:lang w:eastAsia="en-US"/>
              </w:rPr>
              <w:t>Интеллектуальные счетчики расхода энергоресурсов, АСКУЭ, умные энергосети (Smart Grid)</w:t>
            </w:r>
          </w:p>
        </w:tc>
      </w:tr>
    </w:tbl>
    <w:p w:rsidR="00CD0F0E" w:rsidRPr="00211D80" w:rsidRDefault="00CD0F0E" w:rsidP="00211D80">
      <w:pPr>
        <w:pStyle w:val="af3"/>
        <w:spacing w:line="360" w:lineRule="auto"/>
        <w:contextualSpacing/>
        <w:rPr>
          <w:sz w:val="28"/>
          <w:szCs w:val="28"/>
        </w:rPr>
      </w:pPr>
      <w:r w:rsidRPr="00211D80">
        <w:rPr>
          <w:sz w:val="28"/>
          <w:szCs w:val="28"/>
        </w:rPr>
        <w:t>Реализация отдельных инвестиционных проектов в рамках системы «Умный город» на территории г. Смоленска и Смоленской области будет осуществляться исходя из оценки их инвестиционной привлекательности.</w:t>
      </w:r>
    </w:p>
    <w:p w:rsidR="00CD0F0E" w:rsidRPr="00211D80" w:rsidRDefault="00CD0F0E" w:rsidP="00211D80">
      <w:pPr>
        <w:pStyle w:val="af3"/>
        <w:spacing w:line="360" w:lineRule="auto"/>
        <w:contextualSpacing/>
        <w:rPr>
          <w:sz w:val="28"/>
          <w:szCs w:val="28"/>
        </w:rPr>
      </w:pPr>
      <w:r w:rsidRPr="00211D80">
        <w:rPr>
          <w:sz w:val="28"/>
          <w:szCs w:val="28"/>
        </w:rPr>
        <w:t>В частности, к числу проектов, потенциально способных генерировать доход и являющихся, в связи с этим, инвестиционно-привлекательными для потенциальных инвесторов, относятся:</w:t>
      </w:r>
    </w:p>
    <w:p w:rsidR="00CD0F0E" w:rsidRPr="00211D80" w:rsidRDefault="00CD0F0E" w:rsidP="00211D80">
      <w:pPr>
        <w:pStyle w:val="af3"/>
        <w:spacing w:line="360" w:lineRule="auto"/>
        <w:ind w:firstLine="0"/>
        <w:contextualSpacing/>
        <w:rPr>
          <w:sz w:val="28"/>
          <w:szCs w:val="28"/>
        </w:rPr>
      </w:pPr>
      <w:r w:rsidRPr="00211D80">
        <w:rPr>
          <w:sz w:val="28"/>
          <w:szCs w:val="28"/>
        </w:rPr>
        <w:t>- проекты в сфере создания / модернизации системы освещения;</w:t>
      </w:r>
    </w:p>
    <w:p w:rsidR="00CD0F0E" w:rsidRPr="00211D80" w:rsidRDefault="00CD0F0E" w:rsidP="00211D80">
      <w:pPr>
        <w:pStyle w:val="af3"/>
        <w:spacing w:line="360" w:lineRule="auto"/>
        <w:ind w:firstLine="0"/>
        <w:contextualSpacing/>
        <w:rPr>
          <w:sz w:val="28"/>
          <w:szCs w:val="28"/>
        </w:rPr>
      </w:pPr>
      <w:r w:rsidRPr="00211D80">
        <w:rPr>
          <w:sz w:val="28"/>
          <w:szCs w:val="28"/>
        </w:rPr>
        <w:t>- парковки (организация и обеспечение функционирования платных парковок);</w:t>
      </w:r>
    </w:p>
    <w:p w:rsidR="00CD0F0E" w:rsidRPr="00211D80" w:rsidRDefault="00CD0F0E" w:rsidP="00211D80">
      <w:pPr>
        <w:pStyle w:val="af3"/>
        <w:spacing w:line="360" w:lineRule="auto"/>
        <w:ind w:firstLine="0"/>
        <w:contextualSpacing/>
        <w:rPr>
          <w:sz w:val="28"/>
          <w:szCs w:val="28"/>
        </w:rPr>
      </w:pPr>
      <w:r w:rsidRPr="00211D80">
        <w:rPr>
          <w:sz w:val="28"/>
          <w:szCs w:val="28"/>
        </w:rPr>
        <w:t>- создание систем фотовидеофиксации.</w:t>
      </w:r>
    </w:p>
    <w:p w:rsidR="00CD0F0E" w:rsidRPr="00211D80" w:rsidRDefault="00CD0F0E" w:rsidP="00211D80">
      <w:pPr>
        <w:pStyle w:val="af3"/>
        <w:spacing w:line="360" w:lineRule="auto"/>
        <w:contextualSpacing/>
        <w:rPr>
          <w:sz w:val="28"/>
          <w:szCs w:val="28"/>
        </w:rPr>
      </w:pPr>
      <w:r w:rsidRPr="00211D80">
        <w:rPr>
          <w:sz w:val="28"/>
          <w:szCs w:val="28"/>
        </w:rPr>
        <w:t>Также применение технологий «Умного города» востребовано в сфере создания систем фиксации вредных выбросов.</w:t>
      </w:r>
    </w:p>
    <w:p w:rsidR="00CD0F0E" w:rsidRPr="00211D80" w:rsidRDefault="00CD0F0E" w:rsidP="00211D80">
      <w:pPr>
        <w:pStyle w:val="af3"/>
        <w:spacing w:line="360" w:lineRule="auto"/>
        <w:contextualSpacing/>
        <w:rPr>
          <w:sz w:val="28"/>
          <w:szCs w:val="28"/>
        </w:rPr>
      </w:pPr>
      <w:r w:rsidRPr="00211D80">
        <w:rPr>
          <w:sz w:val="28"/>
          <w:szCs w:val="28"/>
        </w:rPr>
        <w:t>Компонентами данной системы являются:</w:t>
      </w:r>
    </w:p>
    <w:p w:rsidR="00CD0F0E" w:rsidRPr="00211D80" w:rsidRDefault="00CD0F0E" w:rsidP="00211D80">
      <w:pPr>
        <w:pStyle w:val="af3"/>
        <w:spacing w:line="360" w:lineRule="auto"/>
        <w:ind w:firstLine="0"/>
        <w:contextualSpacing/>
        <w:rPr>
          <w:sz w:val="28"/>
          <w:szCs w:val="28"/>
        </w:rPr>
      </w:pPr>
      <w:r w:rsidRPr="00211D80">
        <w:rPr>
          <w:sz w:val="28"/>
          <w:szCs w:val="28"/>
        </w:rPr>
        <w:t>- датчики мониторинга окружающей среды;</w:t>
      </w:r>
    </w:p>
    <w:p w:rsidR="00CD0F0E" w:rsidRPr="00211D80" w:rsidRDefault="00CD0F0E" w:rsidP="00211D80">
      <w:pPr>
        <w:pStyle w:val="af3"/>
        <w:spacing w:line="360" w:lineRule="auto"/>
        <w:ind w:firstLine="0"/>
        <w:contextualSpacing/>
        <w:rPr>
          <w:sz w:val="28"/>
          <w:szCs w:val="28"/>
        </w:rPr>
      </w:pPr>
      <w:r w:rsidRPr="00211D80">
        <w:rPr>
          <w:sz w:val="28"/>
          <w:szCs w:val="28"/>
        </w:rPr>
        <w:t>- сетевая инфраструктура для удаленного управления и мониторинга.</w:t>
      </w:r>
    </w:p>
    <w:p w:rsidR="00CD0F0E" w:rsidRPr="00211D80" w:rsidRDefault="00CD0F0E" w:rsidP="00211D80">
      <w:pPr>
        <w:pStyle w:val="af3"/>
        <w:spacing w:line="360" w:lineRule="auto"/>
        <w:contextualSpacing/>
        <w:rPr>
          <w:sz w:val="28"/>
          <w:szCs w:val="28"/>
        </w:rPr>
      </w:pPr>
      <w:r w:rsidRPr="00211D80">
        <w:rPr>
          <w:sz w:val="28"/>
          <w:szCs w:val="28"/>
        </w:rPr>
        <w:t>Внедрение данной системы позволяет обеспечить сбор данных для анализа текущей экологической ситуации и построения прогнозов ее развития.</w:t>
      </w:r>
    </w:p>
    <w:p w:rsidR="00CD0F0E" w:rsidRPr="00211D80" w:rsidRDefault="00CD0F0E" w:rsidP="00211D80">
      <w:pPr>
        <w:keepNext/>
        <w:spacing w:line="360" w:lineRule="auto"/>
        <w:contextualSpacing/>
        <w:jc w:val="center"/>
        <w:rPr>
          <w:sz w:val="28"/>
          <w:szCs w:val="28"/>
        </w:rPr>
      </w:pPr>
      <w:r w:rsidRPr="00211D80">
        <w:rPr>
          <w:noProof/>
          <w:sz w:val="28"/>
          <w:szCs w:val="28"/>
          <w:lang w:eastAsia="ru-RU"/>
        </w:rPr>
        <w:drawing>
          <wp:inline distT="0" distB="0" distL="0" distR="0">
            <wp:extent cx="4365266" cy="3336509"/>
            <wp:effectExtent l="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78" t="2643" b="15199"/>
                    <a:stretch>
                      <a:fillRect/>
                    </a:stretch>
                  </pic:blipFill>
                  <pic:spPr bwMode="auto">
                    <a:xfrm>
                      <a:off x="0" y="0"/>
                      <a:ext cx="4365266" cy="3336509"/>
                    </a:xfrm>
                    <a:prstGeom prst="rect">
                      <a:avLst/>
                    </a:prstGeom>
                    <a:noFill/>
                    <a:ln>
                      <a:noFill/>
                    </a:ln>
                  </pic:spPr>
                </pic:pic>
              </a:graphicData>
            </a:graphic>
          </wp:inline>
        </w:drawing>
      </w:r>
    </w:p>
    <w:p w:rsidR="00CD0F0E" w:rsidRPr="00406FE3" w:rsidRDefault="00CD0F0E" w:rsidP="00406FE3">
      <w:pPr>
        <w:pStyle w:val="af5"/>
        <w:spacing w:after="0" w:line="360" w:lineRule="auto"/>
        <w:contextualSpacing/>
      </w:pPr>
      <w:r w:rsidRPr="00406FE3">
        <w:t xml:space="preserve">Рисунок </w:t>
      </w:r>
      <w:r w:rsidR="00F570FC" w:rsidRPr="00406FE3">
        <w:t>1</w:t>
      </w:r>
      <w:r w:rsidR="00335D1C">
        <w:t>7</w:t>
      </w:r>
      <w:r w:rsidRPr="00406FE3">
        <w:t>. Организация городской системы фиксации вредных выбросов</w:t>
      </w:r>
    </w:p>
    <w:p w:rsidR="00406FE3" w:rsidRDefault="00406FE3" w:rsidP="00406FE3">
      <w:pPr>
        <w:pStyle w:val="af3"/>
        <w:spacing w:before="0" w:after="0" w:line="360" w:lineRule="auto"/>
        <w:contextualSpacing/>
        <w:rPr>
          <w:sz w:val="28"/>
          <w:szCs w:val="28"/>
        </w:rPr>
      </w:pPr>
    </w:p>
    <w:p w:rsidR="00CD0F0E" w:rsidRPr="00211D80" w:rsidRDefault="00CD0F0E" w:rsidP="00406FE3">
      <w:pPr>
        <w:pStyle w:val="af3"/>
        <w:spacing w:before="0" w:after="0" w:line="360" w:lineRule="auto"/>
        <w:contextualSpacing/>
        <w:rPr>
          <w:sz w:val="28"/>
          <w:szCs w:val="28"/>
        </w:rPr>
      </w:pPr>
      <w:r w:rsidRPr="00211D80">
        <w:rPr>
          <w:sz w:val="28"/>
          <w:szCs w:val="28"/>
        </w:rPr>
        <w:t xml:space="preserve">Создание системы фиксации вредных выбросов в рамках самостоятельного инвестиционного проекта возможно в рамках модели государственного заказа. </w:t>
      </w:r>
    </w:p>
    <w:p w:rsidR="00CD0F0E" w:rsidRPr="00211D80" w:rsidRDefault="00CD0F0E" w:rsidP="00211D80">
      <w:pPr>
        <w:pStyle w:val="af3"/>
        <w:spacing w:line="360" w:lineRule="auto"/>
        <w:contextualSpacing/>
        <w:rPr>
          <w:sz w:val="28"/>
          <w:szCs w:val="28"/>
        </w:rPr>
      </w:pPr>
      <w:r w:rsidRPr="00211D80">
        <w:rPr>
          <w:sz w:val="28"/>
          <w:szCs w:val="28"/>
        </w:rPr>
        <w:t>Важным элементом «Умного города» является общественный транспорт.</w:t>
      </w:r>
    </w:p>
    <w:p w:rsidR="00CD0F0E" w:rsidRPr="00211D80" w:rsidRDefault="00CD0F0E" w:rsidP="00211D80">
      <w:pPr>
        <w:pStyle w:val="af3"/>
        <w:spacing w:line="360" w:lineRule="auto"/>
        <w:contextualSpacing/>
        <w:rPr>
          <w:sz w:val="28"/>
          <w:szCs w:val="28"/>
        </w:rPr>
      </w:pPr>
      <w:r w:rsidRPr="00211D80">
        <w:rPr>
          <w:sz w:val="28"/>
          <w:szCs w:val="28"/>
        </w:rPr>
        <w:t>В числе ключевых решений в сфере развития общественного транспорта, позволяющих обеспечить, среди прочего, сбор оперативной информации о количестве людей на остановке для гибкого планирования транспорта на линии; а также сбор оперативной информации о фактах вандализма и нарушениях общественного порядка, планируется осуществить:</w:t>
      </w:r>
    </w:p>
    <w:p w:rsidR="00CD0F0E" w:rsidRPr="00211D80" w:rsidRDefault="00CD0F0E" w:rsidP="00211D80">
      <w:pPr>
        <w:pStyle w:val="af3"/>
        <w:spacing w:line="360" w:lineRule="auto"/>
        <w:ind w:firstLine="0"/>
        <w:contextualSpacing/>
        <w:rPr>
          <w:sz w:val="28"/>
          <w:szCs w:val="28"/>
        </w:rPr>
      </w:pPr>
      <w:r w:rsidRPr="00211D80">
        <w:rPr>
          <w:sz w:val="28"/>
          <w:szCs w:val="28"/>
        </w:rPr>
        <w:t>- оснащение остановок общественного транспорта табло с расписанием движения, информационными панелями с экстренной связью «Гражданин-полиция»;</w:t>
      </w:r>
    </w:p>
    <w:p w:rsidR="00CD0F0E" w:rsidRPr="00211D80" w:rsidRDefault="00CD0F0E" w:rsidP="00211D80">
      <w:pPr>
        <w:pStyle w:val="af3"/>
        <w:spacing w:line="360" w:lineRule="auto"/>
        <w:ind w:firstLine="0"/>
        <w:contextualSpacing/>
        <w:rPr>
          <w:sz w:val="28"/>
          <w:szCs w:val="28"/>
        </w:rPr>
      </w:pPr>
      <w:r w:rsidRPr="00211D80">
        <w:rPr>
          <w:sz w:val="28"/>
          <w:szCs w:val="28"/>
        </w:rPr>
        <w:t>- оборудование остановок общественного транспорта WiFi;</w:t>
      </w:r>
    </w:p>
    <w:p w:rsidR="00CD0F0E" w:rsidRPr="00211D80" w:rsidRDefault="00CD0F0E" w:rsidP="00211D80">
      <w:pPr>
        <w:pStyle w:val="af3"/>
        <w:spacing w:line="360" w:lineRule="auto"/>
        <w:ind w:firstLine="0"/>
        <w:contextualSpacing/>
        <w:rPr>
          <w:sz w:val="28"/>
          <w:szCs w:val="28"/>
        </w:rPr>
      </w:pPr>
      <w:r w:rsidRPr="00211D80">
        <w:rPr>
          <w:sz w:val="28"/>
          <w:szCs w:val="28"/>
        </w:rPr>
        <w:t>- оборудование остановок системами видеонаблюдения.</w:t>
      </w:r>
    </w:p>
    <w:p w:rsidR="00CD0F0E" w:rsidRPr="00211D80" w:rsidRDefault="00CD0F0E" w:rsidP="00211D80">
      <w:pPr>
        <w:pStyle w:val="af3"/>
        <w:spacing w:line="360" w:lineRule="auto"/>
        <w:contextualSpacing/>
        <w:rPr>
          <w:sz w:val="28"/>
          <w:szCs w:val="28"/>
        </w:rPr>
      </w:pPr>
      <w:r w:rsidRPr="00211D80">
        <w:rPr>
          <w:sz w:val="28"/>
          <w:szCs w:val="28"/>
        </w:rPr>
        <w:t>В качестве источников финансирования указанных проектов рассматриваются как бюджетные средства, так и средства частных инвестиций в рамках ГЧП.</w:t>
      </w:r>
    </w:p>
    <w:p w:rsidR="00CD0F0E" w:rsidRPr="00211D80" w:rsidRDefault="00CD0F0E" w:rsidP="00211D80">
      <w:pPr>
        <w:pStyle w:val="af3"/>
        <w:spacing w:line="360" w:lineRule="auto"/>
        <w:contextualSpacing/>
        <w:rPr>
          <w:sz w:val="28"/>
          <w:szCs w:val="28"/>
        </w:rPr>
      </w:pPr>
      <w:r w:rsidRPr="00211D80">
        <w:rPr>
          <w:sz w:val="28"/>
          <w:szCs w:val="28"/>
        </w:rPr>
        <w:t>Реализация проектов в сфере общественной инфраструктуры будет касаться приоритетных для региона отраслей (в том числе ЖКХ, здравоохранения, транспорта), опираться на передовые практики, обеспечиваться актуализацией нормативно-правовой базы Смоленской области и обучением государственных гражданских и муниципальных служащих.</w:t>
      </w:r>
    </w:p>
    <w:p w:rsidR="00CD0F0E" w:rsidRPr="00211D80" w:rsidRDefault="00CD0F0E" w:rsidP="00211D80">
      <w:pPr>
        <w:pStyle w:val="af3"/>
        <w:spacing w:line="360" w:lineRule="auto"/>
        <w:contextualSpacing/>
        <w:rPr>
          <w:rFonts w:eastAsiaTheme="minorEastAsia"/>
          <w:color w:val="000000"/>
          <w:sz w:val="28"/>
          <w:szCs w:val="28"/>
        </w:rPr>
      </w:pPr>
      <w:r w:rsidRPr="00211D80">
        <w:rPr>
          <w:rFonts w:eastAsiaTheme="minorEastAsia"/>
          <w:color w:val="000000"/>
          <w:sz w:val="28"/>
          <w:szCs w:val="28"/>
        </w:rPr>
        <w:t xml:space="preserve">Планируемые результаты к 2030 году: </w:t>
      </w:r>
    </w:p>
    <w:p w:rsidR="00CD0F0E" w:rsidRPr="00211D80" w:rsidRDefault="00CD0F0E" w:rsidP="00211D80">
      <w:pPr>
        <w:pStyle w:val="af3"/>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создание новых и укрепление существующих экономических, инфраструктурных, транспортных и коммуникационных связей, обеспечивающих комплексное развитие территорий Смоленского столичного региона: </w:t>
      </w:r>
    </w:p>
    <w:p w:rsidR="00CD0F0E" w:rsidRPr="00211D80" w:rsidRDefault="00CD0F0E" w:rsidP="00211D80">
      <w:pPr>
        <w:pStyle w:val="af3"/>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обеспечение инженерной инфраструктурой новых площадок под объекты жилищного и промышленного строительства; </w:t>
      </w:r>
    </w:p>
    <w:p w:rsidR="00CD0F0E" w:rsidRPr="00211D80" w:rsidRDefault="00CD0F0E" w:rsidP="00211D80">
      <w:pPr>
        <w:pStyle w:val="af3"/>
        <w:spacing w:line="360" w:lineRule="auto"/>
        <w:ind w:firstLine="0"/>
        <w:contextualSpacing/>
        <w:rPr>
          <w:rFonts w:eastAsiaTheme="minorEastAsia"/>
          <w:color w:val="000000"/>
          <w:sz w:val="28"/>
          <w:szCs w:val="28"/>
        </w:rPr>
      </w:pPr>
      <w:r w:rsidRPr="00211D80">
        <w:rPr>
          <w:rFonts w:eastAsiaTheme="minorEastAsia"/>
          <w:color w:val="000000"/>
          <w:sz w:val="28"/>
          <w:szCs w:val="28"/>
        </w:rPr>
        <w:t>- внедрение системы «Умный город» в гг. Смоленск, Вязьма, Рославль, Десногорск, Дорогобуж, Гагарин, Сафоново, Ярцево;</w:t>
      </w:r>
    </w:p>
    <w:p w:rsidR="00CD0F0E" w:rsidRPr="00211D80" w:rsidRDefault="00CD0F0E" w:rsidP="00211D80">
      <w:pPr>
        <w:pStyle w:val="af3"/>
        <w:spacing w:line="360" w:lineRule="auto"/>
        <w:ind w:firstLine="0"/>
        <w:contextualSpacing/>
        <w:rPr>
          <w:rFonts w:eastAsiaTheme="minorEastAsia"/>
          <w:color w:val="000000"/>
          <w:sz w:val="28"/>
          <w:szCs w:val="28"/>
        </w:rPr>
      </w:pPr>
      <w:r w:rsidRPr="00211D80">
        <w:rPr>
          <w:rFonts w:eastAsiaTheme="minorEastAsia"/>
          <w:color w:val="000000"/>
          <w:sz w:val="28"/>
          <w:szCs w:val="28"/>
        </w:rPr>
        <w:t xml:space="preserve">- повышение уровня обеспеченности населения коммунальными услугами высокого качества. </w:t>
      </w:r>
    </w:p>
    <w:p w:rsidR="00E940B6" w:rsidRPr="00211D80" w:rsidRDefault="00E940B6" w:rsidP="00211D80">
      <w:pPr>
        <w:pStyle w:val="af3"/>
        <w:spacing w:line="360" w:lineRule="auto"/>
        <w:ind w:firstLine="0"/>
        <w:contextualSpacing/>
        <w:rPr>
          <w:rFonts w:eastAsiaTheme="minorEastAsia"/>
          <w:color w:val="000000"/>
          <w:sz w:val="28"/>
          <w:szCs w:val="28"/>
        </w:rPr>
      </w:pPr>
    </w:p>
    <w:p w:rsidR="00406FE3" w:rsidRDefault="00406FE3" w:rsidP="00211D80">
      <w:pPr>
        <w:pStyle w:val="af3"/>
        <w:spacing w:line="360" w:lineRule="auto"/>
        <w:ind w:firstLine="0"/>
        <w:contextualSpacing/>
        <w:rPr>
          <w:rFonts w:eastAsiaTheme="minorEastAsia"/>
          <w:i/>
          <w:color w:val="000000"/>
          <w:sz w:val="28"/>
          <w:szCs w:val="28"/>
        </w:rPr>
      </w:pPr>
    </w:p>
    <w:p w:rsidR="00CD0F0E" w:rsidRPr="00211D80" w:rsidRDefault="00F570FC" w:rsidP="00211D80">
      <w:pPr>
        <w:pStyle w:val="af3"/>
        <w:spacing w:line="360" w:lineRule="auto"/>
        <w:ind w:firstLine="0"/>
        <w:contextualSpacing/>
        <w:rPr>
          <w:rFonts w:eastAsiaTheme="minorEastAsia"/>
          <w:i/>
          <w:color w:val="000000"/>
          <w:sz w:val="28"/>
          <w:szCs w:val="28"/>
        </w:rPr>
      </w:pPr>
      <w:r w:rsidRPr="00211D80">
        <w:rPr>
          <w:rFonts w:eastAsiaTheme="minorEastAsia"/>
          <w:i/>
          <w:color w:val="000000"/>
          <w:sz w:val="28"/>
          <w:szCs w:val="28"/>
        </w:rPr>
        <w:t xml:space="preserve">10.2. </w:t>
      </w:r>
      <w:r w:rsidR="00CD0F0E" w:rsidRPr="00211D80">
        <w:rPr>
          <w:rFonts w:eastAsiaTheme="minorEastAsia"/>
          <w:i/>
          <w:color w:val="000000"/>
          <w:sz w:val="28"/>
          <w:szCs w:val="28"/>
        </w:rPr>
        <w:t>Пространственное развитие муниципальных образований Смоленской области</w:t>
      </w:r>
    </w:p>
    <w:p w:rsidR="00CD0F0E" w:rsidRPr="00211D80" w:rsidRDefault="00CD0F0E" w:rsidP="00211D80">
      <w:pPr>
        <w:pStyle w:val="af3"/>
        <w:spacing w:line="360" w:lineRule="auto"/>
        <w:ind w:firstLine="0"/>
        <w:contextualSpacing/>
        <w:rPr>
          <w:rFonts w:eastAsiaTheme="minorEastAsia"/>
          <w:b/>
          <w:i/>
          <w:color w:val="000000"/>
          <w:sz w:val="28"/>
          <w:szCs w:val="28"/>
        </w:rPr>
      </w:pPr>
    </w:p>
    <w:p w:rsidR="005F5EE0" w:rsidRPr="00211D80" w:rsidRDefault="00CD0F0E" w:rsidP="00211D80">
      <w:pPr>
        <w:pStyle w:val="af3"/>
        <w:spacing w:line="360" w:lineRule="auto"/>
        <w:ind w:firstLine="0"/>
        <w:contextualSpacing/>
        <w:rPr>
          <w:rFonts w:eastAsiaTheme="minorEastAsia"/>
          <w:color w:val="000000"/>
          <w:sz w:val="28"/>
          <w:szCs w:val="28"/>
        </w:rPr>
      </w:pPr>
      <w:r w:rsidRPr="00211D80">
        <w:rPr>
          <w:rFonts w:eastAsiaTheme="minorEastAsia"/>
          <w:b/>
          <w:i/>
          <w:color w:val="000000"/>
          <w:sz w:val="28"/>
          <w:szCs w:val="28"/>
        </w:rPr>
        <w:tab/>
      </w:r>
      <w:r w:rsidRPr="00211D80">
        <w:rPr>
          <w:rFonts w:eastAsiaTheme="minorEastAsia"/>
          <w:color w:val="000000"/>
          <w:sz w:val="28"/>
          <w:szCs w:val="28"/>
        </w:rPr>
        <w:t xml:space="preserve">Стратегическая цель к 2030 году – сохранение сельских территорий и улучшение качества жизни сельского населения посредством создания муниципальных индустриальных парков (агропарков), эффективного использования имеющихся земельных ресурсов, кооперирования с близлежащими муниципалитетами для плодотворного и взаимовыгодного сотрудничества. </w:t>
      </w:r>
    </w:p>
    <w:p w:rsidR="00CD0F0E" w:rsidRPr="00211D80" w:rsidRDefault="00CD0F0E" w:rsidP="00406FE3">
      <w:pPr>
        <w:pStyle w:val="af3"/>
        <w:spacing w:before="0" w:after="0" w:line="360" w:lineRule="auto"/>
        <w:ind w:firstLine="708"/>
        <w:contextualSpacing/>
        <w:rPr>
          <w:rFonts w:eastAsiaTheme="minorEastAsia"/>
          <w:color w:val="000000"/>
          <w:sz w:val="28"/>
          <w:szCs w:val="28"/>
        </w:rPr>
      </w:pPr>
      <w:r w:rsidRPr="00211D80">
        <w:rPr>
          <w:rFonts w:eastAsiaTheme="minorEastAsia"/>
          <w:color w:val="000000"/>
          <w:sz w:val="28"/>
          <w:szCs w:val="28"/>
        </w:rPr>
        <w:t xml:space="preserve">Пространственное развитие муниципальных образований рассматривается как «регенерация», что предполагает комплекс мероприятий, направленных на борьбу с экономическим, социальным упадком территорий. Качественное пространственное планирование территорий области призвано создать базу для осуществления мероприятий, определяющих преобразование территорий. </w:t>
      </w:r>
    </w:p>
    <w:p w:rsidR="00CD0F0E" w:rsidRPr="00211D80" w:rsidRDefault="00CD0F0E" w:rsidP="00406FE3">
      <w:pPr>
        <w:widowControl w:val="0"/>
        <w:suppressAutoHyphens w:val="0"/>
        <w:autoSpaceDE w:val="0"/>
        <w:autoSpaceDN w:val="0"/>
        <w:adjustRightInd w:val="0"/>
        <w:spacing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Развитие агропромышленного комплекса: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модернизация технологий производства, обработки, хранения и переработки сельскохозяйственной продукции;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современная система управления сельскохозяйственными предприятиями;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размещение площадок, с учетом политики межмуниципальной кооперации и интеграции, предполагающей комплексное развитие инженерной и транспортной инфраструктуры и привлечение резидентов.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Использование земель: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интенсификация использования существующих земель сельскохозяйственного назначения;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формирование земельных участков для размещения промышленных и инфраструктурных объектов;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изъятие неиспользуемых земель для государственных нужд;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создание условий для беспрепятственной реализации межмуниципальных проектов.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Разумное укрупнение: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упразднение отдельных сельских поселений в качестве единиц муниципально-территориального деления с вхождением их территорий в границы других поселений.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отсутствие механизмов регулирования процессов урбанизации;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некомплексная реализация проектов по развитию сельского хозяйства;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отсутствие координации и стыковки схем территориального планирования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между муниципальными районами;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недостаток рабочих мест.</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Приоритетные направления:</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выход на рынки соседних регионов и пути привлечения инвесторов;</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диверсификация экономики сельской местности и развития в ней несельскохозяйственных видов деятельности;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стимулирование конкуренции муниципальных районов и городских округов за инвестиции и человеческий капитал;</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разработка и реализация комплексных мер по проведению социально-экономических преобразований, направленных на повышение эффективной деятельности всех участников экономических отношений, в том числе за счет объединения отдельных муниципальных образований, возложения полномочий местной администрации поселения, являющегося административным центром муниципального района, на местную администрацию муниципального района и других мер;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разработка стратегий муниципальных образований;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ведение мониторинга и планомерная актуализация документов территориального планирования муниципальных образований с учетом предварительных исследований (социологических, транспортных и других);</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разработка консолидированных инфраструктурных схем, в составе которых разрабатываются транспортные и инженерные каркасы, рассматривается размещение объектов социального, производственного, коммунального и иного назначения для отдельных частей территорий.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сокращение дисбаланса в социально-экономическом развитии территорий;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повышение мобильности трудовых ресурсов;</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развитие межмуниципального сотрудничества;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инвестиционной активности муниципальных образований.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793961" w:rsidRPr="00211D80" w:rsidRDefault="00793961"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793961"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10.3. </w:t>
      </w:r>
      <w:r w:rsidR="00CD0F0E" w:rsidRPr="00211D80">
        <w:rPr>
          <w:rFonts w:eastAsiaTheme="minorEastAsia"/>
          <w:i/>
          <w:color w:val="000000"/>
          <w:sz w:val="28"/>
          <w:szCs w:val="28"/>
          <w:lang w:eastAsia="ru-RU"/>
        </w:rPr>
        <w:t xml:space="preserve">Развитие территорий, для которых установлены особые условия экономической деятельности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Стратегическая цель к 2030 году – развитие территории опережающего социально-экономического развития (ТОСЭР) в городе Дорогобуж в целях стимулирования открытия новых производств и создания дополнительных рабочих мест. Статус ТОСЭР даст налоговые льготы для инвесторов, будет стимулировать открытие новых производств и создание новых рабочих мест в городе.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rFonts w:eastAsiaTheme="minorEastAsia"/>
          <w:color w:val="000000"/>
          <w:sz w:val="28"/>
          <w:szCs w:val="28"/>
          <w:lang w:eastAsia="ru-RU"/>
        </w:rPr>
        <w:tab/>
      </w:r>
      <w:r w:rsidRPr="00211D80">
        <w:rPr>
          <w:sz w:val="28"/>
          <w:szCs w:val="28"/>
        </w:rPr>
        <w:t>Город Дорогобуж является административным центром Дорогобужского района Смоленской области и находится в 113 км от г. Смоленска. Социально-экономическое положение города характеризуется высокой зависимостью от деятельности градообразующего предприятия ПАО «Дорогобуж» (Группа «Акрон»), основным направлением деятельности которого является производство минеральных удобрений. В связи с этим распоряжением Правительства Российской Федерации № 891-р от 13 мая 2016 года город был отнесен к списку моногородов с наиболее сложным социально-экономическим положением (первой категории).</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 xml:space="preserve">Численность трудовых ресурсов на 2017 г. составила 5 422 чел., или 54,4% от общей численности населения, что свидетельствует о высоком уровне демографической нагрузки на трудоспособное население. </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Экономическая специализация г. Дорогобужа обусловлена деятельностью градообразующего предприятия, объем производства которого составляет свыше 90% объема промышленного производства городского поселения. Налоговые платежи предприятия составляют свыше 60% налоговых доходов города. Численность работников градообразующего предприятия – ПАО «Дорогобуж» – составляет 2 479 чел., или 41% среднесписочной численности работников всех организаций.</w:t>
      </w:r>
    </w:p>
    <w:p w:rsidR="00CD0F0E" w:rsidRPr="00211D80"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целях диверсификации экономики Дорогобужского района Смоленской области, стимулирования развития промышленного производства, а также создания на территории муниципального образования новых рабочих мест, не связанных с деятельностью градообразующего предприятия, постановлением Правительства Российской Федерации от 6 марта 2017 года № 266 создана территория опережающего социально-экономического развития «Дорогобуж».</w:t>
      </w:r>
    </w:p>
    <w:p w:rsidR="00793961" w:rsidRPr="00D62E44" w:rsidRDefault="00CD0F0E" w:rsidP="00211D80">
      <w:pPr>
        <w:widowControl w:val="0"/>
        <w:suppressAutoHyphens w:val="0"/>
        <w:autoSpaceDE w:val="0"/>
        <w:autoSpaceDN w:val="0"/>
        <w:adjustRightInd w:val="0"/>
        <w:spacing w:after="240" w:line="360" w:lineRule="auto"/>
        <w:contextualSpacing/>
        <w:jc w:val="both"/>
        <w:rPr>
          <w:sz w:val="28"/>
          <w:szCs w:val="28"/>
        </w:rPr>
      </w:pPr>
      <w:r w:rsidRPr="00211D80">
        <w:rPr>
          <w:sz w:val="28"/>
          <w:szCs w:val="28"/>
        </w:rPr>
        <w:tab/>
        <w:t>В регионе создана правовая база, предусматривающая разные меры государственной поддержки инвестиционной деятельности в ТОСЭР «</w:t>
      </w:r>
      <w:r w:rsidRPr="00D62E44">
        <w:rPr>
          <w:sz w:val="28"/>
          <w:szCs w:val="28"/>
        </w:rPr>
        <w:t>Дорогобуж».</w:t>
      </w:r>
    </w:p>
    <w:p w:rsidR="00793961" w:rsidRPr="00D62E44" w:rsidRDefault="00CD0F0E" w:rsidP="00211D80">
      <w:pPr>
        <w:widowControl w:val="0"/>
        <w:suppressAutoHyphens w:val="0"/>
        <w:autoSpaceDE w:val="0"/>
        <w:autoSpaceDN w:val="0"/>
        <w:adjustRightInd w:val="0"/>
        <w:spacing w:after="240" w:line="360" w:lineRule="auto"/>
        <w:ind w:firstLine="708"/>
        <w:contextualSpacing/>
        <w:jc w:val="both"/>
        <w:rPr>
          <w:sz w:val="28"/>
          <w:szCs w:val="28"/>
        </w:rPr>
      </w:pPr>
      <w:r w:rsidRPr="00D62E44">
        <w:rPr>
          <w:sz w:val="28"/>
          <w:szCs w:val="28"/>
        </w:rPr>
        <w:t>В комплекс мероприятий региональной государственной поддержки юридических лиц – резидентов ТОСЭР «Дорогобуж» входят:</w:t>
      </w:r>
    </w:p>
    <w:p w:rsidR="00793961" w:rsidRPr="00D62E44" w:rsidRDefault="00CD0F0E" w:rsidP="00211D80">
      <w:pPr>
        <w:widowControl w:val="0"/>
        <w:suppressAutoHyphens w:val="0"/>
        <w:autoSpaceDE w:val="0"/>
        <w:autoSpaceDN w:val="0"/>
        <w:adjustRightInd w:val="0"/>
        <w:spacing w:after="240" w:line="360" w:lineRule="auto"/>
        <w:contextualSpacing/>
        <w:jc w:val="both"/>
        <w:rPr>
          <w:sz w:val="28"/>
          <w:szCs w:val="28"/>
        </w:rPr>
      </w:pPr>
      <w:r w:rsidRPr="00D62E44">
        <w:rPr>
          <w:sz w:val="28"/>
          <w:szCs w:val="28"/>
        </w:rPr>
        <w:t>- налоговые льготы и преференции;</w:t>
      </w:r>
    </w:p>
    <w:p w:rsidR="00793961" w:rsidRPr="00D62E44" w:rsidRDefault="00CD0F0E" w:rsidP="00211D80">
      <w:pPr>
        <w:widowControl w:val="0"/>
        <w:suppressAutoHyphens w:val="0"/>
        <w:autoSpaceDE w:val="0"/>
        <w:autoSpaceDN w:val="0"/>
        <w:adjustRightInd w:val="0"/>
        <w:spacing w:after="240" w:line="360" w:lineRule="auto"/>
        <w:contextualSpacing/>
        <w:jc w:val="both"/>
        <w:rPr>
          <w:sz w:val="28"/>
          <w:szCs w:val="28"/>
        </w:rPr>
      </w:pPr>
      <w:r w:rsidRPr="00D62E44">
        <w:rPr>
          <w:sz w:val="28"/>
          <w:szCs w:val="28"/>
        </w:rPr>
        <w:t>- финансовые меры поддержки;</w:t>
      </w:r>
    </w:p>
    <w:p w:rsidR="00793961" w:rsidRPr="00D62E44" w:rsidRDefault="00CD0F0E" w:rsidP="00211D80">
      <w:pPr>
        <w:widowControl w:val="0"/>
        <w:suppressAutoHyphens w:val="0"/>
        <w:autoSpaceDE w:val="0"/>
        <w:autoSpaceDN w:val="0"/>
        <w:adjustRightInd w:val="0"/>
        <w:spacing w:after="240" w:line="360" w:lineRule="auto"/>
        <w:contextualSpacing/>
        <w:jc w:val="both"/>
        <w:rPr>
          <w:sz w:val="28"/>
          <w:szCs w:val="28"/>
        </w:rPr>
      </w:pPr>
      <w:r w:rsidRPr="00D62E44">
        <w:rPr>
          <w:sz w:val="28"/>
          <w:szCs w:val="28"/>
        </w:rPr>
        <w:t>- специальные предложения.</w:t>
      </w:r>
    </w:p>
    <w:p w:rsidR="001B0D9B" w:rsidRPr="00D62E44" w:rsidRDefault="00CD0F0E" w:rsidP="00211D80">
      <w:pPr>
        <w:widowControl w:val="0"/>
        <w:suppressAutoHyphens w:val="0"/>
        <w:autoSpaceDE w:val="0"/>
        <w:autoSpaceDN w:val="0"/>
        <w:adjustRightInd w:val="0"/>
        <w:spacing w:after="240" w:line="360" w:lineRule="auto"/>
        <w:ind w:firstLine="708"/>
        <w:contextualSpacing/>
        <w:jc w:val="both"/>
        <w:rPr>
          <w:sz w:val="28"/>
          <w:szCs w:val="28"/>
        </w:rPr>
      </w:pPr>
      <w:r w:rsidRPr="00D62E44">
        <w:rPr>
          <w:sz w:val="28"/>
          <w:szCs w:val="28"/>
        </w:rPr>
        <w:t>Создание условий для реализации инвестиционных проектов в рамках ТОСЭР происходит при поддержке Фонда развития моногородов.</w:t>
      </w:r>
    </w:p>
    <w:p w:rsidR="001B0D9B" w:rsidRPr="00211D80" w:rsidRDefault="00CD0F0E" w:rsidP="00211D80">
      <w:pPr>
        <w:widowControl w:val="0"/>
        <w:suppressAutoHyphens w:val="0"/>
        <w:autoSpaceDE w:val="0"/>
        <w:autoSpaceDN w:val="0"/>
        <w:adjustRightInd w:val="0"/>
        <w:spacing w:after="240" w:line="360" w:lineRule="auto"/>
        <w:ind w:firstLine="708"/>
        <w:contextualSpacing/>
        <w:jc w:val="both"/>
        <w:rPr>
          <w:sz w:val="28"/>
          <w:szCs w:val="28"/>
        </w:rPr>
      </w:pPr>
      <w:r w:rsidRPr="00D62E44">
        <w:rPr>
          <w:sz w:val="28"/>
          <w:szCs w:val="28"/>
        </w:rPr>
        <w:t>Для обеспечения производственной деятельности резидентов ТОСЭР «Дорогобуж» планируется</w:t>
      </w:r>
      <w:r w:rsidRPr="00211D80">
        <w:rPr>
          <w:sz w:val="28"/>
          <w:szCs w:val="28"/>
        </w:rPr>
        <w:t xml:space="preserve"> построить энергетический центр, подъездные пути к инвестиционной площадке, осуществить газификацию инвестиционной площадки.</w:t>
      </w:r>
    </w:p>
    <w:p w:rsidR="001B0D9B" w:rsidRPr="00211D80" w:rsidRDefault="00CD0F0E" w:rsidP="00211D80">
      <w:pPr>
        <w:widowControl w:val="0"/>
        <w:suppressAutoHyphens w:val="0"/>
        <w:autoSpaceDE w:val="0"/>
        <w:autoSpaceDN w:val="0"/>
        <w:adjustRightInd w:val="0"/>
        <w:spacing w:after="240" w:line="360" w:lineRule="auto"/>
        <w:ind w:firstLine="708"/>
        <w:contextualSpacing/>
        <w:jc w:val="both"/>
        <w:rPr>
          <w:sz w:val="28"/>
          <w:szCs w:val="28"/>
        </w:rPr>
      </w:pPr>
      <w:r w:rsidRPr="00211D80">
        <w:rPr>
          <w:sz w:val="28"/>
          <w:szCs w:val="28"/>
        </w:rPr>
        <w:t>Наиболее перспективными для диверсификации экономики г. Дорогобужа являются виды экономической деятельности, относящиеся к обрабатывающим производствам, в том числе обработка древесины, производство мебели, производство пищевых продуктов, растениеводство и животноводство, включая создание животноводческих хозяйств, а также иные направления, ориентированные на значительный спрос как со стороны Московской агломерации, так и внутреннего рынка области.</w:t>
      </w:r>
    </w:p>
    <w:p w:rsidR="001B0D9B" w:rsidRPr="00211D80" w:rsidRDefault="00CD0F0E" w:rsidP="00211D80">
      <w:pPr>
        <w:widowControl w:val="0"/>
        <w:suppressAutoHyphens w:val="0"/>
        <w:autoSpaceDE w:val="0"/>
        <w:autoSpaceDN w:val="0"/>
        <w:adjustRightInd w:val="0"/>
        <w:spacing w:after="240" w:line="360" w:lineRule="auto"/>
        <w:ind w:firstLine="708"/>
        <w:contextualSpacing/>
        <w:jc w:val="both"/>
        <w:rPr>
          <w:sz w:val="28"/>
          <w:szCs w:val="28"/>
        </w:rPr>
      </w:pPr>
      <w:r w:rsidRPr="00211D80">
        <w:rPr>
          <w:sz w:val="28"/>
          <w:szCs w:val="28"/>
        </w:rPr>
        <w:t>Планируемый объем инвестиций потенциальных резидентов ТОСЭР «Дорогобуж» превышает 10 млрд</w:t>
      </w:r>
      <w:r w:rsidR="00406FE3">
        <w:rPr>
          <w:sz w:val="28"/>
          <w:szCs w:val="28"/>
        </w:rPr>
        <w:t>.</w:t>
      </w:r>
      <w:r w:rsidRPr="00211D80">
        <w:rPr>
          <w:sz w:val="28"/>
          <w:szCs w:val="28"/>
        </w:rPr>
        <w:t xml:space="preserve"> руб. В рамках реализации указанных крупных инвестиционных проектов планируется создание 732 рабочих мест, в том числе 182 рабочих мест – за счет развития малого и среднего предпринимательства.</w:t>
      </w:r>
    </w:p>
    <w:p w:rsidR="00F84E60" w:rsidRDefault="00CD0F0E" w:rsidP="00F84E60">
      <w:pPr>
        <w:widowControl w:val="0"/>
        <w:suppressAutoHyphens w:val="0"/>
        <w:autoSpaceDE w:val="0"/>
        <w:autoSpaceDN w:val="0"/>
        <w:adjustRightInd w:val="0"/>
        <w:spacing w:after="240" w:line="360" w:lineRule="auto"/>
        <w:ind w:firstLine="708"/>
        <w:contextualSpacing/>
        <w:jc w:val="both"/>
        <w:rPr>
          <w:rStyle w:val="af4"/>
          <w:sz w:val="28"/>
          <w:szCs w:val="28"/>
        </w:rPr>
      </w:pPr>
      <w:r w:rsidRPr="00211D80">
        <w:rPr>
          <w:rStyle w:val="af4"/>
          <w:sz w:val="28"/>
          <w:szCs w:val="28"/>
        </w:rPr>
        <w:t>Подготовка высококвалифицированных рабочих кадров будет осуществляться на базе СОГБПОУ «Верхнеднепровский технологический техникум».</w:t>
      </w:r>
    </w:p>
    <w:p w:rsidR="00F84E60" w:rsidRDefault="00F84E60" w:rsidP="00F84E60">
      <w:pPr>
        <w:widowControl w:val="0"/>
        <w:suppressAutoHyphens w:val="0"/>
        <w:autoSpaceDE w:val="0"/>
        <w:autoSpaceDN w:val="0"/>
        <w:adjustRightInd w:val="0"/>
        <w:spacing w:after="240" w:line="360" w:lineRule="auto"/>
        <w:ind w:firstLine="708"/>
        <w:contextualSpacing/>
        <w:jc w:val="both"/>
        <w:rPr>
          <w:i/>
          <w:sz w:val="28"/>
          <w:szCs w:val="28"/>
        </w:rPr>
      </w:pPr>
    </w:p>
    <w:p w:rsidR="00F84E60" w:rsidRPr="00F84E60" w:rsidRDefault="00F84E60" w:rsidP="00F84E60">
      <w:pPr>
        <w:widowControl w:val="0"/>
        <w:suppressAutoHyphens w:val="0"/>
        <w:autoSpaceDE w:val="0"/>
        <w:autoSpaceDN w:val="0"/>
        <w:adjustRightInd w:val="0"/>
        <w:spacing w:after="240" w:line="360" w:lineRule="auto"/>
        <w:ind w:firstLine="708"/>
        <w:contextualSpacing/>
        <w:jc w:val="both"/>
        <w:rPr>
          <w:i/>
          <w:sz w:val="28"/>
          <w:szCs w:val="28"/>
        </w:rPr>
      </w:pPr>
      <w:r w:rsidRPr="00F84E60">
        <w:rPr>
          <w:i/>
          <w:sz w:val="28"/>
          <w:szCs w:val="28"/>
        </w:rPr>
        <w:t>Создание особой экономической зоны на территории Смоленской области</w:t>
      </w:r>
    </w:p>
    <w:p w:rsidR="00F84E60" w:rsidRDefault="00F84E60" w:rsidP="00F84E60">
      <w:pPr>
        <w:widowControl w:val="0"/>
        <w:suppressAutoHyphens w:val="0"/>
        <w:autoSpaceDE w:val="0"/>
        <w:autoSpaceDN w:val="0"/>
        <w:adjustRightInd w:val="0"/>
        <w:spacing w:after="240" w:line="360" w:lineRule="auto"/>
        <w:ind w:firstLine="708"/>
        <w:contextualSpacing/>
        <w:jc w:val="both"/>
        <w:rPr>
          <w:sz w:val="28"/>
          <w:szCs w:val="28"/>
        </w:rPr>
      </w:pPr>
      <w:r w:rsidRPr="00737B6E">
        <w:rPr>
          <w:sz w:val="28"/>
          <w:szCs w:val="28"/>
        </w:rPr>
        <w:t>Создание особой экономической зоны на территории Смоленской области (далее – ОЭЗ) планируется в 2019-2020 г</w:t>
      </w:r>
      <w:r>
        <w:rPr>
          <w:sz w:val="28"/>
          <w:szCs w:val="28"/>
        </w:rPr>
        <w:t>одах</w:t>
      </w:r>
      <w:r w:rsidRPr="00737B6E">
        <w:rPr>
          <w:sz w:val="28"/>
          <w:szCs w:val="28"/>
        </w:rPr>
        <w:t>.</w:t>
      </w:r>
    </w:p>
    <w:p w:rsidR="00F84E60" w:rsidRDefault="00F84E60" w:rsidP="00F84E60">
      <w:pPr>
        <w:widowControl w:val="0"/>
        <w:suppressAutoHyphens w:val="0"/>
        <w:autoSpaceDE w:val="0"/>
        <w:autoSpaceDN w:val="0"/>
        <w:adjustRightInd w:val="0"/>
        <w:spacing w:after="240" w:line="360" w:lineRule="auto"/>
        <w:ind w:firstLine="708"/>
        <w:contextualSpacing/>
        <w:jc w:val="both"/>
        <w:rPr>
          <w:sz w:val="28"/>
          <w:szCs w:val="28"/>
        </w:rPr>
      </w:pPr>
      <w:r w:rsidRPr="00737B6E">
        <w:rPr>
          <w:sz w:val="28"/>
          <w:szCs w:val="28"/>
        </w:rPr>
        <w:t>В градостроительном отношении территория, предполагаемая для размещения ОЭЗ имеет выгодное транспортно-географическое положение по отношению к крупным промышленным и деловым центрам регионов РФ, так как находится рядом с автомобильной дорогой М1 в непосредственной близости российско-белорусской границы.</w:t>
      </w:r>
    </w:p>
    <w:p w:rsidR="00F84E60" w:rsidRDefault="00F84E60" w:rsidP="00F84E60">
      <w:pPr>
        <w:widowControl w:val="0"/>
        <w:suppressAutoHyphens w:val="0"/>
        <w:autoSpaceDE w:val="0"/>
        <w:autoSpaceDN w:val="0"/>
        <w:adjustRightInd w:val="0"/>
        <w:spacing w:after="240" w:line="360" w:lineRule="auto"/>
        <w:ind w:firstLine="708"/>
        <w:contextualSpacing/>
        <w:jc w:val="both"/>
        <w:rPr>
          <w:sz w:val="28"/>
          <w:szCs w:val="28"/>
        </w:rPr>
      </w:pPr>
      <w:r w:rsidRPr="00737B6E">
        <w:rPr>
          <w:sz w:val="28"/>
          <w:szCs w:val="28"/>
        </w:rPr>
        <w:t>На территории ОЭЗ возможно будет размещение широкого спектра промышленных предприятий.</w:t>
      </w:r>
    </w:p>
    <w:p w:rsidR="00F84E60" w:rsidRDefault="00F84E60" w:rsidP="00F84E60">
      <w:pPr>
        <w:widowControl w:val="0"/>
        <w:suppressAutoHyphens w:val="0"/>
        <w:autoSpaceDE w:val="0"/>
        <w:autoSpaceDN w:val="0"/>
        <w:adjustRightInd w:val="0"/>
        <w:spacing w:after="240" w:line="360" w:lineRule="auto"/>
        <w:ind w:firstLine="708"/>
        <w:contextualSpacing/>
        <w:jc w:val="both"/>
        <w:rPr>
          <w:sz w:val="28"/>
          <w:szCs w:val="28"/>
        </w:rPr>
      </w:pPr>
      <w:r w:rsidRPr="00737B6E">
        <w:rPr>
          <w:sz w:val="28"/>
          <w:szCs w:val="28"/>
        </w:rPr>
        <w:t>Таким образом, создание ОЭЗ на территории Смоленского района Смоленской области будет им</w:t>
      </w:r>
      <w:r>
        <w:rPr>
          <w:sz w:val="28"/>
          <w:szCs w:val="28"/>
        </w:rPr>
        <w:t xml:space="preserve">еть мультипликативный эффект, так </w:t>
      </w:r>
      <w:r w:rsidRPr="00737B6E">
        <w:rPr>
          <w:sz w:val="28"/>
          <w:szCs w:val="28"/>
        </w:rPr>
        <w:t>к</w:t>
      </w:r>
      <w:r>
        <w:rPr>
          <w:sz w:val="28"/>
          <w:szCs w:val="28"/>
        </w:rPr>
        <w:t>ак</w:t>
      </w:r>
      <w:r w:rsidRPr="00737B6E">
        <w:rPr>
          <w:sz w:val="28"/>
          <w:szCs w:val="28"/>
        </w:rPr>
        <w:t xml:space="preserve"> с развитием промышленного производства на территории будут активизироваться все формы хозяйственной деятельности (строительство, логистика, риэлтерская деятельность, гостиничный бизнес и др.), а значит, модернизироваться и создаваться новые рабочие места на территории всей Смоленской области, других территорий РФ и стран ближнего зарубежья (благодаря выбранной специализации промышленных производств, необходимых производственно-технологических связей, по линии кооперации и поставок комплектующих).</w:t>
      </w:r>
    </w:p>
    <w:p w:rsidR="001B0D9B" w:rsidRPr="00F84E60" w:rsidRDefault="00CD0F0E" w:rsidP="00F84E60">
      <w:pPr>
        <w:widowControl w:val="0"/>
        <w:suppressAutoHyphens w:val="0"/>
        <w:autoSpaceDE w:val="0"/>
        <w:autoSpaceDN w:val="0"/>
        <w:adjustRightInd w:val="0"/>
        <w:spacing w:after="240" w:line="360" w:lineRule="auto"/>
        <w:ind w:firstLine="708"/>
        <w:contextualSpacing/>
        <w:jc w:val="both"/>
        <w:rPr>
          <w:sz w:val="28"/>
          <w:szCs w:val="28"/>
        </w:rPr>
      </w:pPr>
      <w:r w:rsidRPr="00211D80">
        <w:rPr>
          <w:rFonts w:eastAsiaTheme="minorEastAsia"/>
          <w:color w:val="000000"/>
          <w:sz w:val="28"/>
          <w:szCs w:val="28"/>
        </w:rPr>
        <w:t xml:space="preserve">Планируемые результаты до 2030 года: </w:t>
      </w:r>
    </w:p>
    <w:p w:rsidR="00CD0F0E" w:rsidRPr="00211D80" w:rsidRDefault="00CD0F0E" w:rsidP="00406FE3">
      <w:pPr>
        <w:widowControl w:val="0"/>
        <w:suppressAutoHyphens w:val="0"/>
        <w:autoSpaceDE w:val="0"/>
        <w:autoSpaceDN w:val="0"/>
        <w:adjustRightInd w:val="0"/>
        <w:spacing w:line="360" w:lineRule="auto"/>
        <w:ind w:firstLine="708"/>
        <w:contextualSpacing/>
        <w:jc w:val="both"/>
        <w:rPr>
          <w:sz w:val="28"/>
          <w:szCs w:val="28"/>
        </w:rPr>
      </w:pPr>
      <w:r w:rsidRPr="00211D80">
        <w:rPr>
          <w:sz w:val="28"/>
          <w:szCs w:val="28"/>
        </w:rPr>
        <w:t xml:space="preserve">Ускоренное социально-экономическое развитие города Дорогобужа, обеспечиваемое режимом ТОСЭР, позволит в перспективе до 2030 года, освществить диверсификацию экономики города за счет обрабатывающих производств, </w:t>
      </w:r>
      <w:r w:rsidRPr="00211D80">
        <w:rPr>
          <w:rFonts w:eastAsiaTheme="minorEastAsia"/>
          <w:color w:val="000000"/>
          <w:sz w:val="28"/>
          <w:szCs w:val="28"/>
        </w:rPr>
        <w:t xml:space="preserve">не быть зависимым от градообразующих предприятий, позволит создать дополнительные доходы для местного бюджета, которые могут быть направлены на социальные нужды населения. </w:t>
      </w:r>
    </w:p>
    <w:p w:rsidR="00CD0F0E" w:rsidRPr="00211D80" w:rsidRDefault="00CD0F0E" w:rsidP="00406FE3">
      <w:pPr>
        <w:pStyle w:val="af3"/>
        <w:spacing w:before="0" w:after="0"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211D80">
      <w:pPr>
        <w:pStyle w:val="af3"/>
        <w:spacing w:line="360" w:lineRule="auto"/>
        <w:contextualSpacing/>
        <w:rPr>
          <w:rFonts w:eastAsiaTheme="minorEastAsia"/>
          <w:color w:val="000000"/>
          <w:sz w:val="28"/>
          <w:szCs w:val="28"/>
        </w:rPr>
      </w:pPr>
    </w:p>
    <w:p w:rsidR="00CD0F0E" w:rsidRPr="00211D80" w:rsidRDefault="00CD0F0E" w:rsidP="00406FE3">
      <w:pPr>
        <w:pStyle w:val="af3"/>
        <w:spacing w:before="0" w:after="0" w:line="360" w:lineRule="auto"/>
        <w:contextualSpacing/>
        <w:rPr>
          <w:rFonts w:eastAsiaTheme="minorEastAsia"/>
          <w:color w:val="000000"/>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406FE3" w:rsidRDefault="00406FE3"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F84E60" w:rsidRDefault="00F84E60" w:rsidP="00211D80">
      <w:pPr>
        <w:widowControl w:val="0"/>
        <w:suppressAutoHyphens w:val="0"/>
        <w:autoSpaceDE w:val="0"/>
        <w:autoSpaceDN w:val="0"/>
        <w:adjustRightInd w:val="0"/>
        <w:spacing w:line="360" w:lineRule="auto"/>
        <w:contextualSpacing/>
        <w:jc w:val="both"/>
        <w:rPr>
          <w:b/>
          <w:sz w:val="28"/>
          <w:szCs w:val="28"/>
        </w:rPr>
      </w:pPr>
    </w:p>
    <w:p w:rsidR="00CD0F0E" w:rsidRPr="00211D80" w:rsidRDefault="00383899" w:rsidP="00211D80">
      <w:pPr>
        <w:widowControl w:val="0"/>
        <w:suppressAutoHyphens w:val="0"/>
        <w:autoSpaceDE w:val="0"/>
        <w:autoSpaceDN w:val="0"/>
        <w:adjustRightInd w:val="0"/>
        <w:spacing w:line="360" w:lineRule="auto"/>
        <w:contextualSpacing/>
        <w:jc w:val="both"/>
        <w:rPr>
          <w:b/>
          <w:sz w:val="28"/>
          <w:szCs w:val="28"/>
        </w:rPr>
      </w:pPr>
      <w:r w:rsidRPr="00211D80">
        <w:rPr>
          <w:b/>
          <w:sz w:val="28"/>
          <w:szCs w:val="28"/>
        </w:rPr>
        <w:t xml:space="preserve">11. </w:t>
      </w:r>
      <w:r w:rsidR="00CD0F0E" w:rsidRPr="00211D80">
        <w:rPr>
          <w:b/>
          <w:sz w:val="28"/>
          <w:szCs w:val="28"/>
        </w:rPr>
        <w:t>Комплекс мер по реализации Стратегии социально-экономического развития Смоленской области до 2030 года</w:t>
      </w:r>
    </w:p>
    <w:p w:rsidR="00CD0F0E" w:rsidRPr="00211D80" w:rsidRDefault="00CD0F0E" w:rsidP="00211D80">
      <w:pPr>
        <w:widowControl w:val="0"/>
        <w:tabs>
          <w:tab w:val="left" w:pos="220"/>
          <w:tab w:val="left" w:pos="720"/>
        </w:tabs>
        <w:suppressAutoHyphens w:val="0"/>
        <w:autoSpaceDE w:val="0"/>
        <w:autoSpaceDN w:val="0"/>
        <w:adjustRightInd w:val="0"/>
        <w:spacing w:after="240" w:line="360" w:lineRule="auto"/>
        <w:contextualSpacing/>
        <w:jc w:val="both"/>
        <w:rPr>
          <w:b/>
          <w:sz w:val="28"/>
          <w:szCs w:val="28"/>
        </w:rPr>
      </w:pPr>
    </w:p>
    <w:p w:rsidR="00383899" w:rsidRPr="00211D80" w:rsidRDefault="00383899"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sz w:val="28"/>
          <w:szCs w:val="28"/>
        </w:rPr>
        <w:t xml:space="preserve">11.1. </w:t>
      </w:r>
      <w:r w:rsidR="00CD0F0E" w:rsidRPr="00211D80">
        <w:rPr>
          <w:rFonts w:eastAsiaTheme="minorEastAsia"/>
          <w:i/>
          <w:color w:val="000000"/>
          <w:sz w:val="28"/>
          <w:szCs w:val="28"/>
          <w:lang w:eastAsia="ru-RU"/>
        </w:rPr>
        <w:t>Оценка финансовых ресурсов, необходимых для реализации Стратегии социально-экономического развития Смоленской области</w:t>
      </w:r>
      <w:r w:rsidRPr="00211D80">
        <w:rPr>
          <w:rFonts w:eastAsiaTheme="minorEastAsia"/>
          <w:i/>
          <w:color w:val="000000"/>
          <w:sz w:val="28"/>
          <w:szCs w:val="28"/>
          <w:lang w:eastAsia="ru-RU"/>
        </w:rPr>
        <w:t xml:space="preserve"> </w:t>
      </w:r>
      <w:r w:rsidR="00CD0F0E" w:rsidRPr="00211D80">
        <w:rPr>
          <w:rFonts w:eastAsiaTheme="minorEastAsia"/>
          <w:i/>
          <w:color w:val="000000"/>
          <w:sz w:val="28"/>
          <w:szCs w:val="28"/>
          <w:lang w:eastAsia="ru-RU"/>
        </w:rPr>
        <w:t xml:space="preserve">до 2030 года </w:t>
      </w:r>
    </w:p>
    <w:p w:rsidR="00383899" w:rsidRPr="00211D80" w:rsidRDefault="00383899"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Pr="00211D80">
        <w:rPr>
          <w:rFonts w:eastAsiaTheme="minorEastAsia"/>
          <w:b/>
          <w:i/>
          <w:color w:val="000000"/>
          <w:sz w:val="28"/>
          <w:szCs w:val="28"/>
          <w:lang w:eastAsia="ru-RU"/>
        </w:rPr>
        <w:tab/>
      </w:r>
    </w:p>
    <w:p w:rsidR="00CD0F0E" w:rsidRPr="00211D80" w:rsidRDefault="00383899"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Pr="00211D80">
        <w:rPr>
          <w:rFonts w:eastAsiaTheme="minorEastAsia"/>
          <w:b/>
          <w:i/>
          <w:color w:val="000000"/>
          <w:sz w:val="28"/>
          <w:szCs w:val="28"/>
          <w:lang w:eastAsia="ru-RU"/>
        </w:rPr>
        <w:tab/>
      </w:r>
      <w:r w:rsidR="00CD0F0E" w:rsidRPr="00211D80">
        <w:rPr>
          <w:rFonts w:eastAsiaTheme="minorEastAsia"/>
          <w:color w:val="000000"/>
          <w:sz w:val="28"/>
          <w:szCs w:val="28"/>
          <w:lang w:eastAsia="ru-RU"/>
        </w:rPr>
        <w:t xml:space="preserve">Финансирование реализации Стратегии </w:t>
      </w:r>
      <w:r w:rsidR="00D96B06">
        <w:rPr>
          <w:rFonts w:eastAsiaTheme="minorEastAsia"/>
          <w:color w:val="000000"/>
          <w:sz w:val="28"/>
          <w:szCs w:val="28"/>
          <w:lang w:eastAsia="ru-RU"/>
        </w:rPr>
        <w:t>должно осуществля</w:t>
      </w:r>
      <w:r w:rsidR="00CD0F0E" w:rsidRPr="00211D80">
        <w:rPr>
          <w:rFonts w:eastAsiaTheme="minorEastAsia"/>
          <w:color w:val="000000"/>
          <w:sz w:val="28"/>
          <w:szCs w:val="28"/>
          <w:lang w:eastAsia="ru-RU"/>
        </w:rPr>
        <w:t>т</w:t>
      </w:r>
      <w:r w:rsidR="00D96B06">
        <w:rPr>
          <w:rFonts w:eastAsiaTheme="minorEastAsia"/>
          <w:color w:val="000000"/>
          <w:sz w:val="28"/>
          <w:szCs w:val="28"/>
          <w:lang w:eastAsia="ru-RU"/>
        </w:rPr>
        <w:t>ь</w:t>
      </w:r>
      <w:r w:rsidR="00CD0F0E" w:rsidRPr="00211D80">
        <w:rPr>
          <w:rFonts w:eastAsiaTheme="minorEastAsia"/>
          <w:color w:val="000000"/>
          <w:sz w:val="28"/>
          <w:szCs w:val="28"/>
          <w:lang w:eastAsia="ru-RU"/>
        </w:rPr>
        <w:t xml:space="preserve">ся за счет средств федерального бюджета, бюджета Смоленской области и местных бюджетов, а также внебюджетных источников с учетом возможностей бюджетной системы. </w:t>
      </w:r>
    </w:p>
    <w:p w:rsidR="00CD0F0E" w:rsidRPr="00D62E44" w:rsidRDefault="00CD0F0E"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211D80">
        <w:rPr>
          <w:rFonts w:eastAsiaTheme="minorEastAsia"/>
          <w:b/>
          <w:i/>
          <w:color w:val="000000"/>
          <w:sz w:val="28"/>
          <w:szCs w:val="28"/>
          <w:lang w:eastAsia="ru-RU"/>
        </w:rPr>
        <w:tab/>
      </w:r>
      <w:r w:rsidRPr="00211D80">
        <w:rPr>
          <w:rFonts w:eastAsiaTheme="minorEastAsia"/>
          <w:b/>
          <w:i/>
          <w:color w:val="000000"/>
          <w:sz w:val="28"/>
          <w:szCs w:val="28"/>
          <w:lang w:eastAsia="ru-RU"/>
        </w:rPr>
        <w:tab/>
      </w:r>
      <w:r w:rsidRPr="00211D80">
        <w:rPr>
          <w:rFonts w:eastAsiaTheme="minorEastAsia"/>
          <w:color w:val="000000"/>
          <w:sz w:val="28"/>
          <w:szCs w:val="28"/>
          <w:lang w:eastAsia="ru-RU"/>
        </w:rPr>
        <w:t xml:space="preserve">Оценка финансовых ресурсов из федерального бюджета и бюджета Смоленской области на реализацию приоритетных направлений Стратегии проведена с учетом бюджетного прогноза Смоленской области на долгосрочный период, на 2018-2020 годы соответствует объемам финансирования государственных программ Смоленской области, </w:t>
      </w:r>
      <w:r w:rsidRPr="00D62E44">
        <w:rPr>
          <w:rFonts w:eastAsiaTheme="minorEastAsia"/>
          <w:color w:val="000000"/>
          <w:sz w:val="28"/>
          <w:szCs w:val="28"/>
          <w:lang w:eastAsia="ru-RU"/>
        </w:rPr>
        <w:t xml:space="preserve">предусмотренным Областным законом Смоленской области от 21 декабря 2017 года № 145-з «Об областном бюджете на 2018 год и на плановый период 2019 и 2020 годов». </w:t>
      </w:r>
    </w:p>
    <w:p w:rsidR="00CD0F0E" w:rsidRPr="00D62E44" w:rsidRDefault="00CD0F0E"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b/>
          <w:i/>
          <w:color w:val="000000"/>
          <w:sz w:val="28"/>
          <w:szCs w:val="28"/>
          <w:lang w:eastAsia="ru-RU"/>
        </w:rPr>
      </w:pPr>
      <w:r w:rsidRPr="00D62E44">
        <w:rPr>
          <w:rFonts w:eastAsiaTheme="minorEastAsia"/>
          <w:b/>
          <w:i/>
          <w:color w:val="000000"/>
          <w:sz w:val="28"/>
          <w:szCs w:val="28"/>
          <w:lang w:eastAsia="ru-RU"/>
        </w:rPr>
        <w:tab/>
      </w:r>
      <w:r w:rsidRPr="00D62E44">
        <w:rPr>
          <w:rFonts w:eastAsiaTheme="minorEastAsia"/>
          <w:b/>
          <w:i/>
          <w:color w:val="000000"/>
          <w:sz w:val="28"/>
          <w:szCs w:val="28"/>
          <w:lang w:eastAsia="ru-RU"/>
        </w:rPr>
        <w:tab/>
      </w:r>
      <w:r w:rsidRPr="00D62E44">
        <w:rPr>
          <w:rFonts w:eastAsiaTheme="minorEastAsia"/>
          <w:color w:val="000000"/>
          <w:sz w:val="28"/>
          <w:szCs w:val="28"/>
          <w:lang w:eastAsia="ru-RU"/>
        </w:rPr>
        <w:t xml:space="preserve">Объем финансирования, необходимый для </w:t>
      </w:r>
      <w:r w:rsidR="001521F7" w:rsidRPr="00D62E44">
        <w:rPr>
          <w:rFonts w:eastAsiaTheme="minorEastAsia"/>
          <w:color w:val="000000"/>
          <w:sz w:val="28"/>
          <w:szCs w:val="28"/>
          <w:lang w:eastAsia="ru-RU"/>
        </w:rPr>
        <w:t xml:space="preserve">реализации Стратегии в </w:t>
      </w:r>
      <w:r w:rsidR="00311266" w:rsidRPr="00D62E44">
        <w:rPr>
          <w:rFonts w:eastAsiaTheme="minorEastAsia"/>
          <w:color w:val="000000"/>
          <w:sz w:val="28"/>
          <w:szCs w:val="28"/>
          <w:lang w:eastAsia="ru-RU"/>
        </w:rPr>
        <w:t xml:space="preserve">среднесрочной перспективе на </w:t>
      </w:r>
      <w:r w:rsidR="001521F7" w:rsidRPr="00D62E44">
        <w:rPr>
          <w:rFonts w:eastAsiaTheme="minorEastAsia"/>
          <w:color w:val="000000"/>
          <w:sz w:val="28"/>
          <w:szCs w:val="28"/>
          <w:lang w:eastAsia="ru-RU"/>
        </w:rPr>
        <w:t xml:space="preserve">2019–2024 гг. в соответствии с параметрами, определенными Указом Президента РФ от 7 мая 2018 г. № 204 «О национальных целях и стратегических задачах развития Российской Федерации на период до 2024 года» </w:t>
      </w:r>
      <w:r w:rsidRPr="00D62E44">
        <w:rPr>
          <w:rFonts w:eastAsiaTheme="minorEastAsia"/>
          <w:color w:val="000000"/>
          <w:sz w:val="28"/>
          <w:szCs w:val="28"/>
          <w:lang w:eastAsia="ru-RU"/>
        </w:rPr>
        <w:t>по предварительным оценкам состави</w:t>
      </w:r>
      <w:r w:rsidR="001521F7" w:rsidRPr="00D62E44">
        <w:rPr>
          <w:rFonts w:eastAsiaTheme="minorEastAsia"/>
          <w:color w:val="000000"/>
          <w:sz w:val="28"/>
          <w:szCs w:val="28"/>
          <w:lang w:eastAsia="ru-RU"/>
        </w:rPr>
        <w:t>т 85</w:t>
      </w:r>
      <w:r w:rsidRPr="00D62E44">
        <w:rPr>
          <w:rFonts w:eastAsiaTheme="minorEastAsia"/>
          <w:color w:val="000000"/>
          <w:sz w:val="28"/>
          <w:szCs w:val="28"/>
          <w:lang w:eastAsia="ru-RU"/>
        </w:rPr>
        <w:t>,</w:t>
      </w:r>
      <w:r w:rsidR="001521F7" w:rsidRPr="00D62E44">
        <w:rPr>
          <w:rFonts w:eastAsiaTheme="minorEastAsia"/>
          <w:color w:val="000000"/>
          <w:sz w:val="28"/>
          <w:szCs w:val="28"/>
          <w:lang w:eastAsia="ru-RU"/>
        </w:rPr>
        <w:t>0</w:t>
      </w:r>
      <w:r w:rsidRPr="00D62E44">
        <w:rPr>
          <w:rFonts w:eastAsiaTheme="minorEastAsia"/>
          <w:color w:val="000000"/>
          <w:sz w:val="28"/>
          <w:szCs w:val="28"/>
          <w:lang w:eastAsia="ru-RU"/>
        </w:rPr>
        <w:t>8</w:t>
      </w:r>
      <w:r w:rsidR="001521F7" w:rsidRPr="00D62E44">
        <w:rPr>
          <w:rFonts w:eastAsiaTheme="minorEastAsia"/>
          <w:color w:val="000000"/>
          <w:sz w:val="28"/>
          <w:szCs w:val="28"/>
          <w:lang w:eastAsia="ru-RU"/>
        </w:rPr>
        <w:t>2</w:t>
      </w:r>
      <w:r w:rsidRPr="00D62E44">
        <w:rPr>
          <w:rFonts w:eastAsiaTheme="minorEastAsia"/>
          <w:color w:val="000000"/>
          <w:sz w:val="28"/>
          <w:szCs w:val="28"/>
          <w:lang w:eastAsia="ru-RU"/>
        </w:rPr>
        <w:t xml:space="preserve"> млрд. рублей, в том числе средства: </w:t>
      </w:r>
    </w:p>
    <w:p w:rsidR="00CD0F0E" w:rsidRPr="00D62E44"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D62E44">
        <w:rPr>
          <w:rFonts w:eastAsiaTheme="minorEastAsia"/>
          <w:color w:val="000000"/>
          <w:sz w:val="28"/>
          <w:szCs w:val="28"/>
          <w:lang w:eastAsia="ru-RU"/>
        </w:rPr>
        <w:t xml:space="preserve">- федерального бюджета – </w:t>
      </w:r>
      <w:r w:rsidR="001521F7" w:rsidRPr="00D62E44">
        <w:rPr>
          <w:rFonts w:eastAsiaTheme="minorEastAsia"/>
          <w:color w:val="000000"/>
          <w:sz w:val="28"/>
          <w:szCs w:val="28"/>
          <w:lang w:eastAsia="ru-RU"/>
        </w:rPr>
        <w:t>000 млрд. рублей (0</w:t>
      </w:r>
      <w:r w:rsidRPr="00D62E44">
        <w:rPr>
          <w:rFonts w:eastAsiaTheme="minorEastAsia"/>
          <w:color w:val="000000"/>
          <w:sz w:val="28"/>
          <w:szCs w:val="28"/>
          <w:lang w:eastAsia="ru-RU"/>
        </w:rPr>
        <w:t xml:space="preserve">% от общего объема финансирования); </w:t>
      </w:r>
    </w:p>
    <w:p w:rsidR="00CD0F0E" w:rsidRPr="00D62E44"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D62E44">
        <w:rPr>
          <w:rFonts w:eastAsiaTheme="minorEastAsia"/>
          <w:color w:val="000000"/>
          <w:sz w:val="28"/>
          <w:szCs w:val="28"/>
          <w:lang w:eastAsia="ru-RU"/>
        </w:rPr>
        <w:t xml:space="preserve">- </w:t>
      </w:r>
      <w:r w:rsidR="001521F7" w:rsidRPr="00D62E44">
        <w:rPr>
          <w:rFonts w:eastAsiaTheme="minorEastAsia"/>
          <w:color w:val="000000"/>
          <w:sz w:val="28"/>
          <w:szCs w:val="28"/>
          <w:lang w:eastAsia="ru-RU"/>
        </w:rPr>
        <w:t>бюджета Смоленской области – 000 млрд. рублей (0</w:t>
      </w:r>
      <w:r w:rsidRPr="00D62E44">
        <w:rPr>
          <w:rFonts w:eastAsiaTheme="minorEastAsia"/>
          <w:color w:val="000000"/>
          <w:sz w:val="28"/>
          <w:szCs w:val="28"/>
          <w:lang w:eastAsia="ru-RU"/>
        </w:rPr>
        <w:t xml:space="preserve">%); </w:t>
      </w:r>
      <w:bookmarkStart w:id="30" w:name="_GoBack"/>
      <w:bookmarkEnd w:id="30"/>
    </w:p>
    <w:p w:rsidR="00CD0F0E" w:rsidRPr="00D62E44" w:rsidRDefault="001521F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D62E44">
        <w:rPr>
          <w:rFonts w:eastAsiaTheme="minorEastAsia"/>
          <w:color w:val="000000"/>
          <w:sz w:val="28"/>
          <w:szCs w:val="28"/>
          <w:lang w:eastAsia="ru-RU"/>
        </w:rPr>
        <w:t>- местных бюджетов – 0 млрд. рублей (0</w:t>
      </w:r>
      <w:r w:rsidR="00CD0F0E" w:rsidRPr="00D62E44">
        <w:rPr>
          <w:rFonts w:eastAsiaTheme="minorEastAsia"/>
          <w:color w:val="000000"/>
          <w:sz w:val="28"/>
          <w:szCs w:val="28"/>
          <w:lang w:eastAsia="ru-RU"/>
        </w:rPr>
        <w:t>%);</w:t>
      </w:r>
    </w:p>
    <w:p w:rsidR="00CD0F0E" w:rsidRPr="00D62E44"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D62E44">
        <w:rPr>
          <w:rFonts w:eastAsiaTheme="minorEastAsia"/>
          <w:color w:val="000000"/>
          <w:sz w:val="28"/>
          <w:szCs w:val="28"/>
          <w:lang w:eastAsia="ru-RU"/>
        </w:rPr>
        <w:t>- внебюджетных источник</w:t>
      </w:r>
      <w:r w:rsidR="001521F7" w:rsidRPr="00D62E44">
        <w:rPr>
          <w:rFonts w:eastAsiaTheme="minorEastAsia"/>
          <w:color w:val="000000"/>
          <w:sz w:val="28"/>
          <w:szCs w:val="28"/>
          <w:lang w:eastAsia="ru-RU"/>
        </w:rPr>
        <w:t>ов – 0 млрд. рублей (0</w:t>
      </w:r>
      <w:r w:rsidRPr="00D62E44">
        <w:rPr>
          <w:rFonts w:eastAsiaTheme="minorEastAsia"/>
          <w:color w:val="000000"/>
          <w:sz w:val="28"/>
          <w:szCs w:val="28"/>
          <w:lang w:eastAsia="ru-RU"/>
        </w:rPr>
        <w:t xml:space="preserve">%). </w:t>
      </w:r>
    </w:p>
    <w:p w:rsidR="001521F7"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D62E44">
        <w:rPr>
          <w:rFonts w:eastAsiaTheme="minorEastAsia"/>
          <w:color w:val="000000"/>
          <w:sz w:val="28"/>
          <w:szCs w:val="28"/>
          <w:lang w:eastAsia="ru-RU"/>
        </w:rPr>
        <w:tab/>
        <w:t>Конкретизация финансовых ресурсов</w:t>
      </w:r>
      <w:r w:rsidRPr="001521F7">
        <w:rPr>
          <w:rFonts w:eastAsiaTheme="minorEastAsia"/>
          <w:color w:val="000000"/>
          <w:sz w:val="28"/>
          <w:szCs w:val="28"/>
          <w:lang w:eastAsia="ru-RU"/>
        </w:rPr>
        <w:t xml:space="preserve"> по направлениям реализации Стратегии будет осуществляться в рамках государственных программ Смоленской области. </w:t>
      </w:r>
    </w:p>
    <w:p w:rsidR="00406FE3" w:rsidRDefault="001521F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ab/>
        <w:t>Т</w:t>
      </w:r>
      <w:r w:rsidR="00311266">
        <w:rPr>
          <w:rFonts w:eastAsiaTheme="minorEastAsia"/>
          <w:color w:val="000000"/>
          <w:sz w:val="28"/>
          <w:szCs w:val="28"/>
          <w:lang w:eastAsia="ru-RU"/>
        </w:rPr>
        <w:t>акже необходимо отметить, что в</w:t>
      </w:r>
      <w:r>
        <w:rPr>
          <w:rFonts w:eastAsiaTheme="minorEastAsia"/>
          <w:color w:val="000000"/>
          <w:sz w:val="28"/>
          <w:szCs w:val="28"/>
          <w:lang w:eastAsia="ru-RU"/>
        </w:rPr>
        <w:t xml:space="preserve"> данный период </w:t>
      </w:r>
      <w:r w:rsidR="00311266">
        <w:rPr>
          <w:rFonts w:eastAsiaTheme="minorEastAsia"/>
          <w:color w:val="000000"/>
          <w:sz w:val="28"/>
          <w:szCs w:val="28"/>
          <w:lang w:eastAsia="ru-RU"/>
        </w:rPr>
        <w:t>сохраняются</w:t>
      </w:r>
      <w:r>
        <w:rPr>
          <w:rFonts w:eastAsiaTheme="minorEastAsia"/>
          <w:color w:val="000000"/>
          <w:sz w:val="28"/>
          <w:szCs w:val="28"/>
          <w:lang w:eastAsia="ru-RU"/>
        </w:rPr>
        <w:t xml:space="preserve"> </w:t>
      </w:r>
      <w:r w:rsidR="00311266">
        <w:rPr>
          <w:rFonts w:eastAsiaTheme="minorEastAsia"/>
          <w:color w:val="000000"/>
          <w:sz w:val="28"/>
          <w:szCs w:val="28"/>
          <w:lang w:eastAsia="ru-RU"/>
        </w:rPr>
        <w:t>базовые</w:t>
      </w:r>
      <w:r>
        <w:rPr>
          <w:rFonts w:eastAsiaTheme="minorEastAsia"/>
          <w:color w:val="000000"/>
          <w:sz w:val="28"/>
          <w:szCs w:val="28"/>
          <w:lang w:eastAsia="ru-RU"/>
        </w:rPr>
        <w:t xml:space="preserve"> параметры </w:t>
      </w:r>
      <w:r w:rsidR="00B10CCE">
        <w:rPr>
          <w:rFonts w:eastAsiaTheme="minorEastAsia"/>
          <w:color w:val="000000"/>
          <w:sz w:val="28"/>
          <w:szCs w:val="28"/>
          <w:lang w:eastAsia="ru-RU"/>
        </w:rPr>
        <w:t xml:space="preserve">расходной части </w:t>
      </w:r>
      <w:r>
        <w:rPr>
          <w:rFonts w:eastAsiaTheme="minorEastAsia"/>
          <w:color w:val="000000"/>
          <w:sz w:val="28"/>
          <w:szCs w:val="28"/>
          <w:lang w:eastAsia="ru-RU"/>
        </w:rPr>
        <w:t xml:space="preserve">бюджета области, включающие </w:t>
      </w:r>
      <w:r w:rsidR="00B10CCE">
        <w:rPr>
          <w:rFonts w:eastAsiaTheme="minorEastAsia"/>
          <w:color w:val="000000"/>
          <w:sz w:val="28"/>
          <w:szCs w:val="28"/>
          <w:lang w:eastAsia="ru-RU"/>
        </w:rPr>
        <w:t xml:space="preserve">в том числе расходы на оказание мер социальной поддержки отдельным категориям граждан, </w:t>
      </w:r>
      <w:r w:rsidR="00311266">
        <w:rPr>
          <w:rFonts w:eastAsiaTheme="minorEastAsia"/>
          <w:color w:val="000000"/>
          <w:sz w:val="28"/>
          <w:szCs w:val="28"/>
          <w:lang w:eastAsia="ru-RU"/>
        </w:rPr>
        <w:t xml:space="preserve">расходы на оказание мер социальной поддержки </w:t>
      </w:r>
      <w:r w:rsidR="00B10CCE">
        <w:rPr>
          <w:rFonts w:eastAsiaTheme="minorEastAsia"/>
          <w:color w:val="000000"/>
          <w:sz w:val="28"/>
          <w:szCs w:val="28"/>
          <w:lang w:eastAsia="ru-RU"/>
        </w:rPr>
        <w:t xml:space="preserve">семьям с детьми, </w:t>
      </w:r>
      <w:r w:rsidR="00311266">
        <w:rPr>
          <w:rFonts w:eastAsiaTheme="minorEastAsia"/>
          <w:color w:val="000000"/>
          <w:sz w:val="28"/>
          <w:szCs w:val="28"/>
          <w:lang w:eastAsia="ru-RU"/>
        </w:rPr>
        <w:t>исполнение публичных обязательств, обслуживание государственного долга и прочее.</w:t>
      </w:r>
    </w:p>
    <w:p w:rsidR="006679C7" w:rsidRPr="001521F7" w:rsidRDefault="006679C7"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ab/>
        <w:t>Общий объем расходов консолидированного бюджета в среднесрочной перспективе 2019-2024 гг., необходимый для реализации Стратегии и обеспечения базовых параметров расходной части бюджета Смоленской области могут составить от 270 до 355 млрд руб.</w:t>
      </w: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335D1C" w:rsidRDefault="00335D1C"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F67295"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r w:rsidRPr="00211D80">
        <w:rPr>
          <w:rFonts w:eastAsiaTheme="minorEastAsia"/>
          <w:i/>
          <w:color w:val="000000"/>
          <w:sz w:val="28"/>
          <w:szCs w:val="28"/>
          <w:lang w:eastAsia="ru-RU"/>
        </w:rPr>
        <w:t xml:space="preserve">11.2. </w:t>
      </w:r>
      <w:r w:rsidR="00CD0F0E" w:rsidRPr="00211D80">
        <w:rPr>
          <w:rFonts w:eastAsiaTheme="minorEastAsia"/>
          <w:i/>
          <w:color w:val="000000"/>
          <w:sz w:val="28"/>
          <w:szCs w:val="28"/>
          <w:lang w:eastAsia="ru-RU"/>
        </w:rPr>
        <w:t xml:space="preserve">Механизмы реализации Стратегии социально-экономического развития Смоленской области до 2030 года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Механизмы реализации Стратегии представляют собой совокупность принципов, методов и инструментов управленческого воздействия на процесс социально-экономического развития области, применяемых органами исполнительной власти Смоленской области для достижения стратегических целей. В основу механизмов реализации Стратегии заложены ключевые принципы: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государственно-частного партнерства – реализация Стратегии предполагает устойчивое взаимовыгодное развитие партнерских отношений государства и предпринимательских структур на условиях четкого разделения компетенций, рисков и ответственности;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целеполагания – любое управленческое воздействие на процесс реализации Стратегии должно способствовать достижению поставленных в ней целей;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иерархичности – поставленные стратегические цели, задачи, реализация приоритетных направлений Стратегии будут осуществляться поэтапно и на всех уровнях управления (областном, муниципальном, на уровне организаций), каждый из которых обладает собственным кругом компетенций и, действуя в рамках собственных полномочий, способствует достижению конкретных задач и целей, поставленных Стратегией.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Инструментом реализации Стратегии должны стать государственные программы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В рамках стратегического управления предполагается приведение действующих и разработка новых государственных программ Смоленской области в соответствие с целями, задачами и направлениями развития, обозначенными в Стратегии.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Корректировка Стратегии осуществляется по мере необходимости и обеспечивается в зависимости от изменений состояния внешней и внутренней среды на основе системы индикаторов через внесение изменений в государственные программы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Организационные механизмы реализации Стратегии предусматривают проведение всеми органами исполнительной власти Смоленской области ежегодного мониторинга Плана мероприятий по реализации Стратегии, представление сведений для обобщения в Департамент экономического развития Смоленской области. Предусматривается также широкое информирование населения и общественности о ходе реализации Стратегии на Портале органов власти Смоленской области в сети «Интернет».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F67295" w:rsidRPr="00211D80" w:rsidRDefault="00F6729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406FE3" w:rsidRDefault="00406FE3" w:rsidP="00211D80">
      <w:pPr>
        <w:widowControl w:val="0"/>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F67295"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i/>
          <w:color w:val="000000"/>
          <w:sz w:val="28"/>
          <w:szCs w:val="28"/>
          <w:lang w:eastAsia="ru-RU"/>
        </w:rPr>
        <w:t xml:space="preserve">11.3. </w:t>
      </w:r>
      <w:r w:rsidR="00CD0F0E" w:rsidRPr="00211D80">
        <w:rPr>
          <w:rFonts w:eastAsiaTheme="minorEastAsia"/>
          <w:i/>
          <w:color w:val="000000"/>
          <w:sz w:val="28"/>
          <w:szCs w:val="28"/>
          <w:lang w:eastAsia="ru-RU"/>
        </w:rPr>
        <w:t>Повышение устойчивости бюджетной системы Смоленской области</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Стратегическая цель к 2030 году – обеспечение сбалансированности консолидированного бюджета Смоленской области, эффективное использование бюджетных ресурсов для обеспечения динамичного развития экономики, повышение устойчивости и сбалансированности бюджетной системы, повышение эффективности бюджетных расходов, оптимизация долговой нагрузки на областной бюджет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Проблемы: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и областного бюджетов Смоленской области препятствуют эффективному развитию бюджетной системы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Приоритетные направления в обеспечении устойчивого функционирования бюджетной системы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проведение ответственной бюджетной политики, способствующей обеспечению долгосрочной устойчивости консолидированного и областного бюджетов Смоленской области, формированию условий для ускорения темпов экономического роста, укреплению финансовой стабильности в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роста собственных доходов консолидированного и областного бюджетов Смоленской области, в том числе путем улучшения качества администрирования доходов бюджетной системы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консолидации бюджетных ассигнований бюджета Смоленской области, направленных на реализацию основных мероприятий государственных программ Смоленской области и влияющих на достижение запланированных результатов;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интеграция государственных финансовых и регулятивных мер (в том числе мер нормативного регулирования, тарифного регулирования, налоговых и неналоговых расходов, освобождений и иных преференций, совершенствования порядка лицензирования, осуществления контрольно-надзорной деятельности, реализации структурных реформ в отрасли), влияющих на достижение целей государственной политики в бюджетной сфере; </w:t>
      </w:r>
    </w:p>
    <w:p w:rsidR="00CD0F0E" w:rsidRPr="00211D80" w:rsidRDefault="00406FE3"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Pr>
          <w:rFonts w:eastAsiaTheme="minorEastAsia"/>
          <w:color w:val="000000"/>
          <w:sz w:val="28"/>
          <w:szCs w:val="28"/>
          <w:lang w:eastAsia="ru-RU"/>
        </w:rPr>
        <w:t xml:space="preserve">- </w:t>
      </w:r>
      <w:r w:rsidR="00CD0F0E" w:rsidRPr="00211D80">
        <w:rPr>
          <w:rFonts w:eastAsiaTheme="minorEastAsia"/>
          <w:color w:val="000000"/>
          <w:sz w:val="28"/>
          <w:szCs w:val="28"/>
          <w:lang w:eastAsia="ru-RU"/>
        </w:rPr>
        <w:t xml:space="preserve">координация мероприятий государственных программ Смоленской области с мероприятиями государственных программ Российской Федерации, муниципальными программами и мероприятиями, предусмотренными программами развития (иными программами) государственных компаний и акционерных обществ с государственным участием;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интеграция методов проектного управления в государственные программы Смоленской области и в бюджетные процедуры;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бюджетных расходов путем финансирования государственных программ Смоленской области, реализация приоритетных проектов (программ), которые прошли процедуру ранжирования и обеспечивают достижение заданных в государственных программах Смоленской области целей в полном объеме наиболее эффективным способом;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использование надежных долговых инструментов путем диверсификации долговых обязательств по типам и срокам их погашения, формирование оптимальной структуры государственного долга Смоленской области, позволяющей минимизировать расходы бюджета Смоленской области на его обслуживание.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решения задачи бюджетной политики Смоленской области – повышения эффективности управления бюджетными расходами, их взаимосвязи с достижением целей государственного стратегического управления на всех этапах бюджетного процесса предусматриваются: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гибкой и комплексной системы управления бюджетными расходами, увязанной с системой государственного стратегического управления, путем интеграции приоритетных проектов в государственные программы Смоленской области и бюджетный процесс;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эффективности инвестиционной составляющей в расходах консолидированного бюджета Смоленской области, обеспечивающей стратегическое развитие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операционной эффективности управления расходами, обеспечение ликвидности единого счета бюджета Смоленской области, в том числе посредством проведения операций по управлению остатками средств на едином счете бюджета Смоленской области, а также проведение кассовых выплат под текущую фактическую потребность;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внедрение и совершенствование системы ведения реестров расходных обязательств Смоленской области и муниципальных образований;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совершенствование межбюджетных отношений, повышение прозрачности, эффективности предоставления и распределения межбюджетных трансфертов, способствующих укреплению финансовой самостоятельности местных бюджетов;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подотчетности (подконтрольности) бюджетных расходов, в том числе за счет повышения эффективности государственного финансового контроля;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открытости и прозрачности бюджетного процесса, широкого вовлечения граждан в процедуры обсуждения и принятия бюджетных решений, развитие механизмов инициативного бюджетирования.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Сохранение направленности налоговой политики Смоленской области на период до 2030 года на наращивание собственного экономического (налогового) потенциала, инвестиционной и предпринимательской активности предусматривается путем реализации следующих направлений: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развитие доходного потенциала Смоленской области посредством стимулирования роста инвестиций в основной капитал и повышения инвестиционной привлекательности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инвестиций на реализацию приоритетных направлений и проектов, способных увеличить поступление доходов в бюджеты бюджетной системы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совершенствование налогового законодательства Смоленской области, включая оптимизацию налоговых льгот и иных преференций, предоставляемых хозяйствующим субъектам в зависимости от их востребованности и экономического эффекта;</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поддержка предпринимательской и инвестиционной активности, сохранение льготных условий налогообложения для инвесторов, создание дополнительных условий для привлечения инвестиций в экономику Смоленской области путем финансирования строительства (реконструкции) объектов капитального строительства инженерной и транспортной инфраструктуры при осуществлении инвесторами инвестиционной деятельности в сфере промышленного производства и агропромышленного комплекса, предусматривающей создание новых производств.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Для обеспечения сбалансированности и устойчивости бюджета Смоленской области, минимизации рисков невыполнения принятых обязательств при его исполнении необходимо эффективное управление государственным долгом Смоленской области.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Приоритетным направлением в области управления государственным долгом Смоленской области на период до 2030 года являются осуществление взвешенной долговой политики, поддержание объема долговой нагрузки на экономически безопасном уровне, совершенствование системы управления долговыми обязательствами с обеспечением способности бюджета Смоленской области осуществлять заимствования в объемах, необходимых для решения поставленных социально-экономических задач.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ab/>
        <w:t xml:space="preserve">Планируемые результаты к 2030 году: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обеспечение сбалансированности и устойчивости бюджетной системы Смоленской области, эффективности бюджетных расходов за счет усиления контроля за достижением целевых показателей, конечных и непосредственных результатов мероприятий государственных программ Смоленской области и приоритетных проектов;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повышение бюджетного потенциала Смоленской области как за счет роста собственной доходной базы бюджета Смоленской области и местных бюджетов, так и за счет эффективного осуществления бюджетных расходов;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совершенствование и оказание финансовой поддержки в рамках межбюджетных отношений бюджетам муниципальных районов и бюджетам городских округов, направленной на выравнивание и повышение их бюджетной обеспеченности;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xml:space="preserve">- снижение долговой нагрузки на бюджет Смоленской области при неуклонном исполнении долговых обязательств, обеспечение отношения государственного долга Смоленской области к доходам бюджета Смоленской области </w:t>
      </w:r>
      <w:r w:rsidR="0009332A">
        <w:rPr>
          <w:rFonts w:eastAsiaTheme="minorEastAsia"/>
          <w:color w:val="000000"/>
          <w:sz w:val="28"/>
          <w:szCs w:val="28"/>
          <w:lang w:eastAsia="ru-RU"/>
        </w:rPr>
        <w:t>в 2030 году на уровне не более 15</w:t>
      </w:r>
      <w:r w:rsidRPr="00211D80">
        <w:rPr>
          <w:rFonts w:eastAsiaTheme="minorEastAsia"/>
          <w:color w:val="000000"/>
          <w:sz w:val="28"/>
          <w:szCs w:val="28"/>
          <w:lang w:eastAsia="ru-RU"/>
        </w:rPr>
        <w:t xml:space="preserve">%; </w:t>
      </w:r>
    </w:p>
    <w:p w:rsidR="00CD0F0E" w:rsidRPr="00211D80" w:rsidRDefault="00CD0F0E" w:rsidP="00211D80">
      <w:pPr>
        <w:widowControl w:val="0"/>
        <w:suppressAutoHyphens w:val="0"/>
        <w:autoSpaceDE w:val="0"/>
        <w:autoSpaceDN w:val="0"/>
        <w:adjustRightInd w:val="0"/>
        <w:spacing w:after="240" w:line="360" w:lineRule="auto"/>
        <w:contextualSpacing/>
        <w:jc w:val="both"/>
        <w:rPr>
          <w:rFonts w:eastAsiaTheme="minorEastAsia"/>
          <w:color w:val="000000"/>
          <w:sz w:val="28"/>
          <w:szCs w:val="28"/>
          <w:lang w:eastAsia="ru-RU"/>
        </w:rPr>
      </w:pPr>
      <w:r w:rsidRPr="00211D80">
        <w:rPr>
          <w:rFonts w:eastAsiaTheme="minorEastAsia"/>
          <w:color w:val="000000"/>
          <w:sz w:val="28"/>
          <w:szCs w:val="28"/>
          <w:lang w:eastAsia="ru-RU"/>
        </w:rPr>
        <w:t>- достижение соотношения дефицита бюджета Смоленской области к доходам бюджета Смоленской области (без учета безвозмездны</w:t>
      </w:r>
      <w:r w:rsidR="0009332A">
        <w:rPr>
          <w:rFonts w:eastAsiaTheme="minorEastAsia"/>
          <w:color w:val="000000"/>
          <w:sz w:val="28"/>
          <w:szCs w:val="28"/>
          <w:lang w:eastAsia="ru-RU"/>
        </w:rPr>
        <w:t>х поступлений) уровня не более 10</w:t>
      </w:r>
      <w:r w:rsidRPr="00211D80">
        <w:rPr>
          <w:rFonts w:eastAsiaTheme="minorEastAsia"/>
          <w:color w:val="000000"/>
          <w:sz w:val="28"/>
          <w:szCs w:val="28"/>
          <w:lang w:eastAsia="ru-RU"/>
        </w:rPr>
        <w:t xml:space="preserve">%. </w:t>
      </w:r>
    </w:p>
    <w:p w:rsidR="00CD0F0E" w:rsidRPr="00211D80" w:rsidRDefault="00CD0F0E" w:rsidP="00211D80">
      <w:pPr>
        <w:widowControl w:val="0"/>
        <w:tabs>
          <w:tab w:val="left" w:pos="220"/>
          <w:tab w:val="left" w:pos="720"/>
        </w:tabs>
        <w:suppressAutoHyphens w:val="0"/>
        <w:autoSpaceDE w:val="0"/>
        <w:autoSpaceDN w:val="0"/>
        <w:adjustRightInd w:val="0"/>
        <w:spacing w:after="240" w:line="360" w:lineRule="auto"/>
        <w:contextualSpacing/>
        <w:jc w:val="both"/>
        <w:rPr>
          <w:rFonts w:eastAsiaTheme="minorEastAsia"/>
          <w:i/>
          <w:color w:val="000000"/>
          <w:sz w:val="28"/>
          <w:szCs w:val="28"/>
          <w:lang w:eastAsia="ru-RU"/>
        </w:rPr>
      </w:pPr>
    </w:p>
    <w:p w:rsidR="00CD0F0E" w:rsidRPr="00211D80" w:rsidRDefault="00CD0F0E" w:rsidP="00211D80">
      <w:pPr>
        <w:spacing w:line="360" w:lineRule="auto"/>
        <w:contextualSpacing/>
        <w:rPr>
          <w:sz w:val="28"/>
          <w:szCs w:val="28"/>
        </w:rPr>
      </w:pPr>
    </w:p>
    <w:sectPr w:rsidR="00CD0F0E" w:rsidRPr="00211D80" w:rsidSect="00F74671">
      <w:pgSz w:w="11900" w:h="16840"/>
      <w:pgMar w:top="1134" w:right="985"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E44" w:rsidRDefault="00D62E44" w:rsidP="00CD0F0E">
      <w:r>
        <w:separator/>
      </w:r>
    </w:p>
  </w:endnote>
  <w:endnote w:type="continuationSeparator" w:id="0">
    <w:p w:rsidR="00D62E44" w:rsidRDefault="00D62E44" w:rsidP="00CD0F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Baltica"/>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1"/>
    <w:family w:val="roman"/>
    <w:notTrueType/>
    <w:pitch w:val="variable"/>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Cambria">
    <w:altName w:val="Palatino Linotype"/>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Lucida Grande CY">
    <w:altName w:val="Arial"/>
    <w:charset w:val="59"/>
    <w:family w:val="auto"/>
    <w:pitch w:val="variable"/>
    <w:sig w:usb0="00000000" w:usb1="5000A1FF" w:usb2="00000000" w:usb3="00000000" w:csb0="000001BF" w:csb1="00000000"/>
  </w:font>
  <w:font w:name="Arial">
    <w:altName w:val="Arial"/>
    <w:panose1 w:val="020B0604020202020204"/>
    <w:charset w:val="CC"/>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E44" w:rsidRDefault="000D3181" w:rsidP="00F74671">
    <w:pPr>
      <w:pStyle w:val="af0"/>
      <w:framePr w:wrap="around" w:vAnchor="text" w:hAnchor="margin" w:xAlign="right" w:y="1"/>
      <w:rPr>
        <w:rStyle w:val="af2"/>
      </w:rPr>
    </w:pPr>
    <w:r>
      <w:rPr>
        <w:rStyle w:val="af2"/>
      </w:rPr>
      <w:fldChar w:fldCharType="begin"/>
    </w:r>
    <w:r w:rsidR="00D62E44">
      <w:rPr>
        <w:rStyle w:val="af2"/>
      </w:rPr>
      <w:instrText xml:space="preserve">PAGE  </w:instrText>
    </w:r>
    <w:r>
      <w:rPr>
        <w:rStyle w:val="af2"/>
      </w:rPr>
      <w:fldChar w:fldCharType="end"/>
    </w:r>
  </w:p>
  <w:p w:rsidR="00D62E44" w:rsidRDefault="00D62E44" w:rsidP="00F74671">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E44" w:rsidRDefault="000D3181" w:rsidP="00F74671">
    <w:pPr>
      <w:pStyle w:val="af0"/>
      <w:framePr w:wrap="around" w:vAnchor="text" w:hAnchor="margin" w:xAlign="right" w:y="1"/>
      <w:rPr>
        <w:rStyle w:val="af2"/>
      </w:rPr>
    </w:pPr>
    <w:r>
      <w:rPr>
        <w:rStyle w:val="af2"/>
      </w:rPr>
      <w:fldChar w:fldCharType="begin"/>
    </w:r>
    <w:r w:rsidR="00D62E44">
      <w:rPr>
        <w:rStyle w:val="af2"/>
      </w:rPr>
      <w:instrText xml:space="preserve">PAGE  </w:instrText>
    </w:r>
    <w:r>
      <w:rPr>
        <w:rStyle w:val="af2"/>
      </w:rPr>
      <w:fldChar w:fldCharType="separate"/>
    </w:r>
    <w:r w:rsidR="00161184">
      <w:rPr>
        <w:rStyle w:val="af2"/>
        <w:noProof/>
      </w:rPr>
      <w:t>1</w:t>
    </w:r>
    <w:r>
      <w:rPr>
        <w:rStyle w:val="af2"/>
      </w:rPr>
      <w:fldChar w:fldCharType="end"/>
    </w:r>
  </w:p>
  <w:p w:rsidR="00D62E44" w:rsidRDefault="00D62E44" w:rsidP="00F74671">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E44" w:rsidRDefault="000D3181" w:rsidP="00F74671">
    <w:pPr>
      <w:pStyle w:val="af0"/>
      <w:framePr w:wrap="around" w:vAnchor="text" w:hAnchor="margin" w:xAlign="right" w:y="1"/>
      <w:rPr>
        <w:rStyle w:val="af2"/>
      </w:rPr>
    </w:pPr>
    <w:r>
      <w:rPr>
        <w:rStyle w:val="af2"/>
      </w:rPr>
      <w:fldChar w:fldCharType="begin"/>
    </w:r>
    <w:r w:rsidR="00D62E44">
      <w:rPr>
        <w:rStyle w:val="af2"/>
      </w:rPr>
      <w:instrText xml:space="preserve">PAGE  </w:instrText>
    </w:r>
    <w:r>
      <w:rPr>
        <w:rStyle w:val="af2"/>
      </w:rPr>
      <w:fldChar w:fldCharType="end"/>
    </w:r>
  </w:p>
  <w:p w:rsidR="00D62E44" w:rsidRDefault="00D62E44" w:rsidP="00F74671">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E44" w:rsidRDefault="000D3181" w:rsidP="00F74671">
    <w:pPr>
      <w:pStyle w:val="af0"/>
      <w:framePr w:wrap="around" w:vAnchor="text" w:hAnchor="margin" w:xAlign="right" w:y="1"/>
      <w:rPr>
        <w:rStyle w:val="af2"/>
      </w:rPr>
    </w:pPr>
    <w:r>
      <w:rPr>
        <w:rStyle w:val="af2"/>
      </w:rPr>
      <w:fldChar w:fldCharType="begin"/>
    </w:r>
    <w:r w:rsidR="00D62E44">
      <w:rPr>
        <w:rStyle w:val="af2"/>
      </w:rPr>
      <w:instrText xml:space="preserve">PAGE  </w:instrText>
    </w:r>
    <w:r>
      <w:rPr>
        <w:rStyle w:val="af2"/>
      </w:rPr>
      <w:fldChar w:fldCharType="separate"/>
    </w:r>
    <w:r w:rsidR="00AC0281">
      <w:rPr>
        <w:rStyle w:val="af2"/>
        <w:noProof/>
      </w:rPr>
      <w:t>153</w:t>
    </w:r>
    <w:r>
      <w:rPr>
        <w:rStyle w:val="af2"/>
      </w:rPr>
      <w:fldChar w:fldCharType="end"/>
    </w:r>
  </w:p>
  <w:p w:rsidR="00D62E44" w:rsidRDefault="00D62E44" w:rsidP="00F74671">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E44" w:rsidRDefault="00D62E44" w:rsidP="00CD0F0E">
      <w:r>
        <w:separator/>
      </w:r>
    </w:p>
  </w:footnote>
  <w:footnote w:type="continuationSeparator" w:id="0">
    <w:p w:rsidR="00D62E44" w:rsidRDefault="00D62E44" w:rsidP="00CD0F0E">
      <w:r>
        <w:continuationSeparator/>
      </w:r>
    </w:p>
  </w:footnote>
  <w:footnote w:id="1">
    <w:p w:rsidR="00D62E44" w:rsidRPr="00EF6DA4" w:rsidRDefault="00D62E44" w:rsidP="00DA7246">
      <w:pPr>
        <w:pStyle w:val="ad"/>
        <w:jc w:val="both"/>
      </w:pPr>
      <w:r w:rsidRPr="00EF6DA4">
        <w:rPr>
          <w:rStyle w:val="af"/>
        </w:rPr>
        <w:footnoteRef/>
      </w:r>
      <w:r w:rsidRPr="00EF6DA4">
        <w:t xml:space="preserve"> В соответствии с ОКВЭД2 под индустрией ИКТ рассматриваются виды экономической деятельности: 62 - Разработка компьютерного программного обеспечения, консультационные услуги в данной области и другие сопутствующие услуги; 63 - Деятельность в области информационных технологий</w:t>
      </w:r>
    </w:p>
  </w:footnote>
  <w:footnote w:id="2">
    <w:p w:rsidR="00D62E44" w:rsidRDefault="00D62E44" w:rsidP="00482CB9">
      <w:pPr>
        <w:pStyle w:val="ad"/>
        <w:jc w:val="both"/>
      </w:pPr>
      <w:r>
        <w:rPr>
          <w:rStyle w:val="af"/>
        </w:rPr>
        <w:footnoteRef/>
      </w:r>
      <w:r>
        <w:t xml:space="preserve"> </w:t>
      </w:r>
      <w:r w:rsidRPr="00EF6DA4">
        <w:t xml:space="preserve">Федеральная служба государственной статистики. Сборник «Регионы России. Социально-экономические показатели. </w:t>
      </w:r>
      <w:r w:rsidRPr="00E67E5A">
        <w:t xml:space="preserve">2016». – </w:t>
      </w:r>
      <w:r w:rsidRPr="00EF6DA4">
        <w:rPr>
          <w:lang w:val="en-US"/>
        </w:rPr>
        <w:t>URL</w:t>
      </w:r>
      <w:r>
        <w:t xml:space="preserve">: </w:t>
      </w:r>
      <w:r w:rsidRPr="00EF6DA4">
        <w:rPr>
          <w:lang w:val="en-US"/>
        </w:rPr>
        <w:t>http</w:t>
      </w:r>
      <w:r w:rsidRPr="00E67E5A">
        <w:t>://</w:t>
      </w:r>
      <w:r w:rsidRPr="00EF6DA4">
        <w:rPr>
          <w:lang w:val="en-US"/>
        </w:rPr>
        <w:t>www</w:t>
      </w:r>
      <w:r w:rsidRPr="00E67E5A">
        <w:t>.</w:t>
      </w:r>
      <w:r w:rsidRPr="00EF6DA4">
        <w:rPr>
          <w:lang w:val="en-US"/>
        </w:rPr>
        <w:t>gks</w:t>
      </w:r>
      <w:r w:rsidRPr="00E67E5A">
        <w:t>.</w:t>
      </w:r>
      <w:r w:rsidRPr="00EF6DA4">
        <w:rPr>
          <w:lang w:val="en-US"/>
        </w:rPr>
        <w:t>ru</w:t>
      </w:r>
      <w:r w:rsidRPr="00E67E5A">
        <w:t>/</w:t>
      </w:r>
      <w:r w:rsidRPr="00EF6DA4">
        <w:rPr>
          <w:lang w:val="en-US"/>
        </w:rPr>
        <w:t>wps</w:t>
      </w:r>
      <w:r w:rsidRPr="00E67E5A">
        <w:t>/</w:t>
      </w:r>
      <w:r w:rsidRPr="00EF6DA4">
        <w:rPr>
          <w:lang w:val="en-US"/>
        </w:rPr>
        <w:t>wcm</w:t>
      </w:r>
      <w:r w:rsidRPr="00E67E5A">
        <w:t>/</w:t>
      </w:r>
      <w:r w:rsidRPr="00EF6DA4">
        <w:rPr>
          <w:lang w:val="en-US"/>
        </w:rPr>
        <w:t>connect</w:t>
      </w:r>
      <w:r w:rsidRPr="00E67E5A">
        <w:t>/</w:t>
      </w:r>
      <w:r w:rsidRPr="00EF6DA4">
        <w:rPr>
          <w:lang w:val="en-US"/>
        </w:rPr>
        <w:t>rosstat</w:t>
      </w:r>
      <w:r w:rsidRPr="00E67E5A">
        <w:t>_</w:t>
      </w:r>
      <w:r w:rsidRPr="00EF6DA4">
        <w:rPr>
          <w:lang w:val="en-US"/>
        </w:rPr>
        <w:t>main</w:t>
      </w:r>
      <w:r w:rsidRPr="00E67E5A">
        <w:t>/</w:t>
      </w:r>
      <w:r w:rsidRPr="00EF6DA4">
        <w:rPr>
          <w:lang w:val="en-US"/>
        </w:rPr>
        <w:t>rosstat</w:t>
      </w:r>
      <w:r w:rsidRPr="00E67E5A">
        <w:t>/</w:t>
      </w:r>
      <w:r w:rsidRPr="00EF6DA4">
        <w:rPr>
          <w:lang w:val="en-US"/>
        </w:rPr>
        <w:t>ru</w:t>
      </w:r>
      <w:r w:rsidRPr="00E67E5A">
        <w:t>/</w:t>
      </w:r>
      <w:r w:rsidRPr="00EF6DA4">
        <w:rPr>
          <w:lang w:val="en-US"/>
        </w:rPr>
        <w:t>statistics</w:t>
      </w:r>
      <w:r w:rsidRPr="00E67E5A">
        <w:t>/</w:t>
      </w:r>
      <w:r w:rsidRPr="00EF6DA4">
        <w:rPr>
          <w:lang w:val="en-US"/>
        </w:rPr>
        <w:t>publications</w:t>
      </w:r>
      <w:r w:rsidRPr="00E67E5A">
        <w:t>/</w:t>
      </w:r>
      <w:r w:rsidRPr="00EF6DA4">
        <w:rPr>
          <w:lang w:val="en-US"/>
        </w:rPr>
        <w:t>catalog</w:t>
      </w:r>
      <w:r w:rsidRPr="00E67E5A">
        <w:t>/</w:t>
      </w:r>
      <w:r w:rsidRPr="00EF6DA4">
        <w:rPr>
          <w:lang w:val="en-US"/>
        </w:rPr>
        <w:t>doc</w:t>
      </w:r>
      <w:r w:rsidRPr="00E67E5A">
        <w:t>_1138623506156</w:t>
      </w:r>
    </w:p>
  </w:footnote>
  <w:footnote w:id="3">
    <w:p w:rsidR="00D62E44" w:rsidRDefault="00D62E44" w:rsidP="00482CB9">
      <w:pPr>
        <w:pStyle w:val="ad"/>
        <w:jc w:val="both"/>
      </w:pPr>
      <w:r>
        <w:rPr>
          <w:rStyle w:val="af"/>
        </w:rPr>
        <w:footnoteRef/>
      </w:r>
      <w:r>
        <w:t xml:space="preserve"> </w:t>
      </w:r>
      <w:r w:rsidRPr="00EF6DA4">
        <w:t xml:space="preserve">Отгружено товаров собственного производства, выполнено работ и услуг собственными силами (без НДС, акцизов и других аналогичных платежей) организациями промышленного производства и сферы услуг / ЕМИСС. – URL: </w:t>
      </w:r>
      <w:r w:rsidRPr="00EF6DA4">
        <w:rPr>
          <w:lang w:val="en-US"/>
        </w:rPr>
        <w:t>https</w:t>
      </w:r>
      <w:r w:rsidRPr="00EF6DA4">
        <w:t>://</w:t>
      </w:r>
      <w:r w:rsidRPr="00EF6DA4">
        <w:rPr>
          <w:lang w:val="en-US"/>
        </w:rPr>
        <w:t>www</w:t>
      </w:r>
      <w:r w:rsidRPr="00EF6DA4">
        <w:t>.</w:t>
      </w:r>
      <w:r w:rsidRPr="00EF6DA4">
        <w:rPr>
          <w:lang w:val="en-US"/>
        </w:rPr>
        <w:t>fedstat</w:t>
      </w:r>
      <w:r w:rsidRPr="00EF6DA4">
        <w:t>.</w:t>
      </w:r>
      <w:r w:rsidRPr="00EF6DA4">
        <w:rPr>
          <w:lang w:val="en-US"/>
        </w:rPr>
        <w:t>ru</w:t>
      </w:r>
      <w:r w:rsidRPr="00EF6DA4">
        <w:t>/</w:t>
      </w:r>
      <w:r w:rsidRPr="00EF6DA4">
        <w:rPr>
          <w:lang w:val="en-US"/>
        </w:rPr>
        <w:t>indicator</w:t>
      </w:r>
      <w:r w:rsidRPr="00EF6DA4">
        <w:t>/43014</w:t>
      </w:r>
    </w:p>
  </w:footnote>
  <w:footnote w:id="4">
    <w:p w:rsidR="00D62E44" w:rsidRPr="00482CB9" w:rsidRDefault="00D62E44" w:rsidP="00482CB9">
      <w:pPr>
        <w:pStyle w:val="ad"/>
        <w:jc w:val="both"/>
        <w:rPr>
          <w:lang w:val="en-US"/>
        </w:rPr>
      </w:pPr>
      <w:r>
        <w:rPr>
          <w:rStyle w:val="af"/>
        </w:rPr>
        <w:footnoteRef/>
      </w:r>
      <w:r>
        <w:t xml:space="preserve"> </w:t>
      </w:r>
      <w:r w:rsidRPr="00EF6DA4">
        <w:t xml:space="preserve">Минкомсвязь представила рейтинг информатизации регионов-2017. </w:t>
      </w:r>
      <w:r w:rsidRPr="00EF6DA4">
        <w:rPr>
          <w:lang w:val="en-US"/>
        </w:rPr>
        <w:t>13.10.2017. - URL: http://d-russia.ru/minkomsvyaz-predstavila-rejting-informatizatsii-regionov-2017.html</w:t>
      </w:r>
    </w:p>
  </w:footnote>
  <w:footnote w:id="5">
    <w:p w:rsidR="00D62E44" w:rsidRDefault="00D62E44" w:rsidP="005C1F21">
      <w:pPr>
        <w:pStyle w:val="ad"/>
        <w:jc w:val="both"/>
      </w:pPr>
      <w:r>
        <w:rPr>
          <w:rStyle w:val="af"/>
        </w:rPr>
        <w:footnoteRef/>
      </w:r>
      <w:r>
        <w:t xml:space="preserve"> К социально-значимым объектам, подлежащим к подключению к сети «Интернет» отнесены: общеобразовательные учреждения, медицинские организации, фельдшерско-акушерские пункты, органы государственной власти, органы местного самоуправления. Предполагается уточнение базового значения.</w:t>
      </w:r>
    </w:p>
  </w:footnote>
  <w:footnote w:id="6">
    <w:p w:rsidR="00D62E44" w:rsidRPr="00EF6DA4" w:rsidRDefault="00D62E44" w:rsidP="00AB6458">
      <w:pPr>
        <w:pStyle w:val="ad"/>
        <w:jc w:val="both"/>
      </w:pPr>
      <w:r w:rsidRPr="00EF6DA4">
        <w:rPr>
          <w:rStyle w:val="af"/>
        </w:rPr>
        <w:footnoteRef/>
      </w:r>
      <w:r w:rsidRPr="00EF6DA4">
        <w:t xml:space="preserve"> В соответствии с ОКВЭД2 под индустрией ИКТ рассматриваются виды экономической деятельности: 62 - Разработка компьютерного программного обеспечения, консультационные услуги в данной области и другие сопутствующие услуги; 63 - Деятельность в области информационных технологий</w:t>
      </w:r>
    </w:p>
  </w:footnote>
  <w:footnote w:id="7">
    <w:p w:rsidR="00D62E44" w:rsidRPr="003C7AC1" w:rsidRDefault="00D62E44" w:rsidP="00B80779">
      <w:pPr>
        <w:pStyle w:val="ad"/>
        <w:jc w:val="both"/>
      </w:pPr>
      <w:r w:rsidRPr="003C7AC1">
        <w:rPr>
          <w:rStyle w:val="af"/>
        </w:rPr>
        <w:footnoteRef/>
      </w:r>
      <w:r w:rsidRPr="003C7AC1">
        <w:t xml:space="preserve"> </w:t>
      </w:r>
      <w:r>
        <w:t>«+++» – максимальный / высокий потенциал муниципального образования в соответствующей сфере; «++» – средний потенциал муниципального образования; «+» – низкий / минимальный потенциал муниципального образования.</w:t>
      </w:r>
    </w:p>
  </w:footnote>
  <w:footnote w:id="8">
    <w:p w:rsidR="00D62E44" w:rsidRPr="003D1187" w:rsidRDefault="00D62E44" w:rsidP="00CD0F0E">
      <w:pPr>
        <w:pStyle w:val="ad"/>
      </w:pPr>
      <w:r w:rsidRPr="003D1187">
        <w:rPr>
          <w:rStyle w:val="af"/>
        </w:rPr>
        <w:footnoteRef/>
      </w:r>
      <w:r w:rsidRPr="003D1187">
        <w:t xml:space="preserve"> По крупным и средним организ</w:t>
      </w:r>
      <w:r>
        <w:t>а</w:t>
      </w:r>
      <w:r w:rsidRPr="003D1187">
        <w:t>циям Смоленской области</w:t>
      </w:r>
      <w:r>
        <w:t>.</w:t>
      </w:r>
    </w:p>
  </w:footnote>
  <w:footnote w:id="9">
    <w:p w:rsidR="00D62E44" w:rsidRPr="00444184" w:rsidRDefault="00D62E44" w:rsidP="00CD0F0E">
      <w:pPr>
        <w:pStyle w:val="ad"/>
      </w:pPr>
      <w:r w:rsidRPr="00444184">
        <w:rPr>
          <w:rStyle w:val="af"/>
        </w:rPr>
        <w:footnoteRef/>
      </w:r>
      <w:r w:rsidRPr="00444184">
        <w:t xml:space="preserve"> http://comreform.ru/innovatsii/smart-city.html.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6B4C"/>
    <w:multiLevelType w:val="hybridMultilevel"/>
    <w:tmpl w:val="1C3C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55483"/>
    <w:multiLevelType w:val="hybridMultilevel"/>
    <w:tmpl w:val="E494BCEC"/>
    <w:lvl w:ilvl="0" w:tplc="4420FD20">
      <w:start w:val="1"/>
      <w:numFmt w:val="decimal"/>
      <w:pStyle w:val="1"/>
      <w:lvlText w:val="%1."/>
      <w:lvlJc w:val="left"/>
      <w:pPr>
        <w:ind w:left="1077" w:hanging="360"/>
      </w:pPr>
      <w:rPr>
        <w:rFonts w:hint="default"/>
      </w:r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
    <w:nsid w:val="088341B5"/>
    <w:multiLevelType w:val="hybridMultilevel"/>
    <w:tmpl w:val="ECB2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0EF7"/>
    <w:multiLevelType w:val="multilevel"/>
    <w:tmpl w:val="8138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7C4E9F"/>
    <w:multiLevelType w:val="hybridMultilevel"/>
    <w:tmpl w:val="D41A81C2"/>
    <w:lvl w:ilvl="0" w:tplc="9E5009F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33EA7"/>
    <w:multiLevelType w:val="hybridMultilevel"/>
    <w:tmpl w:val="7C9856CE"/>
    <w:styleLink w:val="2"/>
    <w:lvl w:ilvl="0" w:tplc="956E4B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9C2084">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D2091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D60F6C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4DA0EE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5CD8A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C56CDD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4EE8D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3C0E8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10193F84"/>
    <w:multiLevelType w:val="hybridMultilevel"/>
    <w:tmpl w:val="F49CA70C"/>
    <w:lvl w:ilvl="0" w:tplc="5F70D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07786E"/>
    <w:multiLevelType w:val="multilevel"/>
    <w:tmpl w:val="E4AA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A71D67"/>
    <w:multiLevelType w:val="hybridMultilevel"/>
    <w:tmpl w:val="3FCE498A"/>
    <w:lvl w:ilvl="0" w:tplc="9DDC8340">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C40C82"/>
    <w:multiLevelType w:val="hybridMultilevel"/>
    <w:tmpl w:val="FAFE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95485"/>
    <w:multiLevelType w:val="hybridMultilevel"/>
    <w:tmpl w:val="6EB0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E4042B"/>
    <w:multiLevelType w:val="multilevel"/>
    <w:tmpl w:val="43AA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FA0AE0"/>
    <w:multiLevelType w:val="hybridMultilevel"/>
    <w:tmpl w:val="BF9ECB48"/>
    <w:lvl w:ilvl="0" w:tplc="5C1060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6A4A85"/>
    <w:multiLevelType w:val="multilevel"/>
    <w:tmpl w:val="CDC6BBBA"/>
    <w:lvl w:ilvl="0">
      <w:start w:val="1"/>
      <w:numFmt w:val="decimal"/>
      <w:pStyle w:val="a"/>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nsid w:val="368B3A9C"/>
    <w:multiLevelType w:val="multilevel"/>
    <w:tmpl w:val="28C43632"/>
    <w:lvl w:ilvl="0">
      <w:start w:val="1"/>
      <w:numFmt w:val="decimal"/>
      <w:pStyle w:val="a0"/>
      <w:lvlText w:val="%1."/>
      <w:lvlJc w:val="left"/>
      <w:pPr>
        <w:ind w:left="4472"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B7E1DC4"/>
    <w:multiLevelType w:val="multilevel"/>
    <w:tmpl w:val="2B8A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F821372"/>
    <w:multiLevelType w:val="multilevel"/>
    <w:tmpl w:val="40F4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5E237C"/>
    <w:multiLevelType w:val="hybridMultilevel"/>
    <w:tmpl w:val="CA12B9EA"/>
    <w:lvl w:ilvl="0" w:tplc="AED25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8F80868"/>
    <w:multiLevelType w:val="hybridMultilevel"/>
    <w:tmpl w:val="49AE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15D65"/>
    <w:multiLevelType w:val="hybridMultilevel"/>
    <w:tmpl w:val="52981FC0"/>
    <w:lvl w:ilvl="0" w:tplc="9DDC8340">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812929"/>
    <w:multiLevelType w:val="hybridMultilevel"/>
    <w:tmpl w:val="82741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C32CA"/>
    <w:multiLevelType w:val="hybridMultilevel"/>
    <w:tmpl w:val="57C0CD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A257EB8"/>
    <w:multiLevelType w:val="hybridMultilevel"/>
    <w:tmpl w:val="839C6A26"/>
    <w:lvl w:ilvl="0" w:tplc="C256F3C0">
      <w:start w:val="1"/>
      <w:numFmt w:val="bullet"/>
      <w:pStyle w:val="a1"/>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C3776A7"/>
    <w:multiLevelType w:val="hybridMultilevel"/>
    <w:tmpl w:val="53E25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371565"/>
    <w:multiLevelType w:val="hybridMultilevel"/>
    <w:tmpl w:val="EF6EF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F60DA1"/>
    <w:multiLevelType w:val="hybridMultilevel"/>
    <w:tmpl w:val="0C74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DD50D7"/>
    <w:multiLevelType w:val="hybridMultilevel"/>
    <w:tmpl w:val="960A74F8"/>
    <w:lvl w:ilvl="0" w:tplc="93F2176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7A3C9C"/>
    <w:multiLevelType w:val="hybridMultilevel"/>
    <w:tmpl w:val="002E4830"/>
    <w:lvl w:ilvl="0" w:tplc="5C1060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8678AA"/>
    <w:multiLevelType w:val="hybridMultilevel"/>
    <w:tmpl w:val="751C47C4"/>
    <w:lvl w:ilvl="0" w:tplc="5586898E">
      <w:start w:val="1"/>
      <w:numFmt w:val="decimal"/>
      <w:lvlText w:val="%1."/>
      <w:lvlJc w:val="left"/>
      <w:pPr>
        <w:ind w:left="720" w:hanging="360"/>
      </w:pPr>
      <w:rPr>
        <w:rFonts w:eastAsiaTheme="minorEastAsia"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DD3D0E"/>
    <w:multiLevelType w:val="hybridMultilevel"/>
    <w:tmpl w:val="42FAC128"/>
    <w:lvl w:ilvl="0" w:tplc="5F70D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2"/>
  </w:num>
  <w:num w:numId="4">
    <w:abstractNumId w:val="14"/>
  </w:num>
  <w:num w:numId="5">
    <w:abstractNumId w:val="5"/>
  </w:num>
  <w:num w:numId="6">
    <w:abstractNumId w:val="13"/>
  </w:num>
  <w:num w:numId="7">
    <w:abstractNumId w:val="1"/>
  </w:num>
  <w:num w:numId="8">
    <w:abstractNumId w:val="16"/>
  </w:num>
  <w:num w:numId="9">
    <w:abstractNumId w:val="15"/>
  </w:num>
  <w:num w:numId="10">
    <w:abstractNumId w:val="11"/>
  </w:num>
  <w:num w:numId="11">
    <w:abstractNumId w:val="3"/>
  </w:num>
  <w:num w:numId="12">
    <w:abstractNumId w:val="7"/>
  </w:num>
  <w:num w:numId="13">
    <w:abstractNumId w:val="0"/>
  </w:num>
  <w:num w:numId="14">
    <w:abstractNumId w:val="18"/>
  </w:num>
  <w:num w:numId="15">
    <w:abstractNumId w:val="25"/>
  </w:num>
  <w:num w:numId="16">
    <w:abstractNumId w:val="2"/>
  </w:num>
  <w:num w:numId="17">
    <w:abstractNumId w:val="12"/>
  </w:num>
  <w:num w:numId="18">
    <w:abstractNumId w:val="8"/>
  </w:num>
  <w:num w:numId="19">
    <w:abstractNumId w:val="10"/>
  </w:num>
  <w:num w:numId="20">
    <w:abstractNumId w:val="4"/>
  </w:num>
  <w:num w:numId="21">
    <w:abstractNumId w:val="27"/>
  </w:num>
  <w:num w:numId="22">
    <w:abstractNumId w:val="23"/>
  </w:num>
  <w:num w:numId="23">
    <w:abstractNumId w:val="19"/>
  </w:num>
  <w:num w:numId="24">
    <w:abstractNumId w:val="26"/>
  </w:num>
  <w:num w:numId="25">
    <w:abstractNumId w:val="24"/>
  </w:num>
  <w:num w:numId="26">
    <w:abstractNumId w:val="21"/>
  </w:num>
  <w:num w:numId="27">
    <w:abstractNumId w:val="17"/>
  </w:num>
  <w:num w:numId="28">
    <w:abstractNumId w:val="29"/>
  </w:num>
  <w:num w:numId="29">
    <w:abstractNumId w:val="6"/>
  </w:num>
  <w:num w:numId="30">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characterSpacingControl w:val="doNotCompress"/>
  <w:footnotePr>
    <w:footnote w:id="-1"/>
    <w:footnote w:id="0"/>
  </w:footnotePr>
  <w:endnotePr>
    <w:endnote w:id="-1"/>
    <w:endnote w:id="0"/>
  </w:endnotePr>
  <w:compat>
    <w:useFELayout/>
  </w:compat>
  <w:rsids>
    <w:rsidRoot w:val="00CD0F0E"/>
    <w:rsid w:val="00002162"/>
    <w:rsid w:val="000071ED"/>
    <w:rsid w:val="00011C35"/>
    <w:rsid w:val="000135B9"/>
    <w:rsid w:val="0002159F"/>
    <w:rsid w:val="00030D76"/>
    <w:rsid w:val="00032FC0"/>
    <w:rsid w:val="00035315"/>
    <w:rsid w:val="00042D05"/>
    <w:rsid w:val="00047A2A"/>
    <w:rsid w:val="00047C1D"/>
    <w:rsid w:val="00051C37"/>
    <w:rsid w:val="00054AC4"/>
    <w:rsid w:val="0006355A"/>
    <w:rsid w:val="000673FB"/>
    <w:rsid w:val="00090D5D"/>
    <w:rsid w:val="0009332A"/>
    <w:rsid w:val="00095AB8"/>
    <w:rsid w:val="00095D8B"/>
    <w:rsid w:val="000965D7"/>
    <w:rsid w:val="000A4D22"/>
    <w:rsid w:val="000A5864"/>
    <w:rsid w:val="000B4156"/>
    <w:rsid w:val="000C1465"/>
    <w:rsid w:val="000C4AEB"/>
    <w:rsid w:val="000C6973"/>
    <w:rsid w:val="000D3181"/>
    <w:rsid w:val="000D41A5"/>
    <w:rsid w:val="000E2FDA"/>
    <w:rsid w:val="000F7202"/>
    <w:rsid w:val="0010113E"/>
    <w:rsid w:val="001017CE"/>
    <w:rsid w:val="0010429B"/>
    <w:rsid w:val="00123BD4"/>
    <w:rsid w:val="001311CF"/>
    <w:rsid w:val="00145343"/>
    <w:rsid w:val="001471D0"/>
    <w:rsid w:val="00150D6F"/>
    <w:rsid w:val="001521F7"/>
    <w:rsid w:val="0015290D"/>
    <w:rsid w:val="00154630"/>
    <w:rsid w:val="001555F3"/>
    <w:rsid w:val="00161184"/>
    <w:rsid w:val="001611EB"/>
    <w:rsid w:val="00172740"/>
    <w:rsid w:val="00175584"/>
    <w:rsid w:val="001763E0"/>
    <w:rsid w:val="00177491"/>
    <w:rsid w:val="00177C27"/>
    <w:rsid w:val="00180B3C"/>
    <w:rsid w:val="00183A42"/>
    <w:rsid w:val="00190DD4"/>
    <w:rsid w:val="00192A2F"/>
    <w:rsid w:val="0019578F"/>
    <w:rsid w:val="001A4189"/>
    <w:rsid w:val="001B0D9B"/>
    <w:rsid w:val="001B7139"/>
    <w:rsid w:val="001B7DCE"/>
    <w:rsid w:val="001C3A29"/>
    <w:rsid w:val="001C3C84"/>
    <w:rsid w:val="001C7FB1"/>
    <w:rsid w:val="001D3FBC"/>
    <w:rsid w:val="001E1F5A"/>
    <w:rsid w:val="001E36ED"/>
    <w:rsid w:val="001F0786"/>
    <w:rsid w:val="001F39FE"/>
    <w:rsid w:val="001F64C4"/>
    <w:rsid w:val="00203411"/>
    <w:rsid w:val="00206E86"/>
    <w:rsid w:val="0020709A"/>
    <w:rsid w:val="00211D80"/>
    <w:rsid w:val="0021375F"/>
    <w:rsid w:val="002159A8"/>
    <w:rsid w:val="00215E10"/>
    <w:rsid w:val="00217383"/>
    <w:rsid w:val="00222E81"/>
    <w:rsid w:val="00224F2B"/>
    <w:rsid w:val="00225DC5"/>
    <w:rsid w:val="00226F81"/>
    <w:rsid w:val="0023751D"/>
    <w:rsid w:val="00242266"/>
    <w:rsid w:val="00242614"/>
    <w:rsid w:val="00243B3F"/>
    <w:rsid w:val="002455A2"/>
    <w:rsid w:val="00252203"/>
    <w:rsid w:val="002543C8"/>
    <w:rsid w:val="00260056"/>
    <w:rsid w:val="002617C1"/>
    <w:rsid w:val="00264A45"/>
    <w:rsid w:val="00265A0E"/>
    <w:rsid w:val="00265FB4"/>
    <w:rsid w:val="00274931"/>
    <w:rsid w:val="00274E75"/>
    <w:rsid w:val="00281B0D"/>
    <w:rsid w:val="00284AB6"/>
    <w:rsid w:val="0028775F"/>
    <w:rsid w:val="002900CA"/>
    <w:rsid w:val="0029287D"/>
    <w:rsid w:val="002959ED"/>
    <w:rsid w:val="00295C68"/>
    <w:rsid w:val="002A18C3"/>
    <w:rsid w:val="002A28BD"/>
    <w:rsid w:val="002A4121"/>
    <w:rsid w:val="002A4E1E"/>
    <w:rsid w:val="002A7473"/>
    <w:rsid w:val="002A76B3"/>
    <w:rsid w:val="002B10AF"/>
    <w:rsid w:val="002B29D7"/>
    <w:rsid w:val="002C1B1B"/>
    <w:rsid w:val="002D1E9C"/>
    <w:rsid w:val="002D6775"/>
    <w:rsid w:val="002E1BB1"/>
    <w:rsid w:val="002F075E"/>
    <w:rsid w:val="002F1AC7"/>
    <w:rsid w:val="002F6C61"/>
    <w:rsid w:val="002F7C37"/>
    <w:rsid w:val="00305519"/>
    <w:rsid w:val="00311266"/>
    <w:rsid w:val="00314941"/>
    <w:rsid w:val="0031502A"/>
    <w:rsid w:val="003157FE"/>
    <w:rsid w:val="00335D1C"/>
    <w:rsid w:val="00351D39"/>
    <w:rsid w:val="00354715"/>
    <w:rsid w:val="0036183E"/>
    <w:rsid w:val="00362751"/>
    <w:rsid w:val="00362E87"/>
    <w:rsid w:val="00364DAB"/>
    <w:rsid w:val="003732CE"/>
    <w:rsid w:val="00375739"/>
    <w:rsid w:val="003763D5"/>
    <w:rsid w:val="00376A54"/>
    <w:rsid w:val="003802DC"/>
    <w:rsid w:val="00383899"/>
    <w:rsid w:val="00385082"/>
    <w:rsid w:val="00390636"/>
    <w:rsid w:val="003915A9"/>
    <w:rsid w:val="00392C6F"/>
    <w:rsid w:val="003A657E"/>
    <w:rsid w:val="003B20F3"/>
    <w:rsid w:val="003C5E01"/>
    <w:rsid w:val="003E6AA6"/>
    <w:rsid w:val="003F4333"/>
    <w:rsid w:val="003F50DC"/>
    <w:rsid w:val="003F7093"/>
    <w:rsid w:val="00402BA4"/>
    <w:rsid w:val="00404C84"/>
    <w:rsid w:val="004050AD"/>
    <w:rsid w:val="00406FE3"/>
    <w:rsid w:val="00412841"/>
    <w:rsid w:val="00413511"/>
    <w:rsid w:val="00420664"/>
    <w:rsid w:val="00425A4F"/>
    <w:rsid w:val="00430BA2"/>
    <w:rsid w:val="004329F8"/>
    <w:rsid w:val="004330A5"/>
    <w:rsid w:val="004337E2"/>
    <w:rsid w:val="00433995"/>
    <w:rsid w:val="00454270"/>
    <w:rsid w:val="0046007B"/>
    <w:rsid w:val="00475957"/>
    <w:rsid w:val="00476700"/>
    <w:rsid w:val="00482CB9"/>
    <w:rsid w:val="00485874"/>
    <w:rsid w:val="004A760A"/>
    <w:rsid w:val="004B10A5"/>
    <w:rsid w:val="004B1AAF"/>
    <w:rsid w:val="004B2B13"/>
    <w:rsid w:val="004B3CF5"/>
    <w:rsid w:val="004B74E0"/>
    <w:rsid w:val="004C2037"/>
    <w:rsid w:val="004D358C"/>
    <w:rsid w:val="004D5887"/>
    <w:rsid w:val="004E23CF"/>
    <w:rsid w:val="004E652B"/>
    <w:rsid w:val="004F144F"/>
    <w:rsid w:val="004F7A13"/>
    <w:rsid w:val="00504DAC"/>
    <w:rsid w:val="00511668"/>
    <w:rsid w:val="0053568A"/>
    <w:rsid w:val="00535C43"/>
    <w:rsid w:val="005367C5"/>
    <w:rsid w:val="00537CFB"/>
    <w:rsid w:val="00545BCC"/>
    <w:rsid w:val="005464AF"/>
    <w:rsid w:val="00557CA4"/>
    <w:rsid w:val="00562193"/>
    <w:rsid w:val="00562254"/>
    <w:rsid w:val="005649DC"/>
    <w:rsid w:val="005712B0"/>
    <w:rsid w:val="0057242B"/>
    <w:rsid w:val="00576025"/>
    <w:rsid w:val="0058491F"/>
    <w:rsid w:val="00584EC4"/>
    <w:rsid w:val="005905BF"/>
    <w:rsid w:val="005930C8"/>
    <w:rsid w:val="0059394F"/>
    <w:rsid w:val="00594C3F"/>
    <w:rsid w:val="00597759"/>
    <w:rsid w:val="005A25D7"/>
    <w:rsid w:val="005A39D8"/>
    <w:rsid w:val="005B28BE"/>
    <w:rsid w:val="005B4D83"/>
    <w:rsid w:val="005C1F21"/>
    <w:rsid w:val="005C37E3"/>
    <w:rsid w:val="005C43DA"/>
    <w:rsid w:val="005C6937"/>
    <w:rsid w:val="005C7883"/>
    <w:rsid w:val="005D0625"/>
    <w:rsid w:val="005D066A"/>
    <w:rsid w:val="005E1E99"/>
    <w:rsid w:val="005E6B56"/>
    <w:rsid w:val="005E6F24"/>
    <w:rsid w:val="005F3883"/>
    <w:rsid w:val="005F5EE0"/>
    <w:rsid w:val="00600006"/>
    <w:rsid w:val="00601621"/>
    <w:rsid w:val="006021F2"/>
    <w:rsid w:val="00603774"/>
    <w:rsid w:val="0061350F"/>
    <w:rsid w:val="00620829"/>
    <w:rsid w:val="00624E6E"/>
    <w:rsid w:val="00627FDF"/>
    <w:rsid w:val="00630042"/>
    <w:rsid w:val="0063501F"/>
    <w:rsid w:val="006440E4"/>
    <w:rsid w:val="006474E5"/>
    <w:rsid w:val="00652D75"/>
    <w:rsid w:val="00660343"/>
    <w:rsid w:val="006618B8"/>
    <w:rsid w:val="0066288B"/>
    <w:rsid w:val="00662F7B"/>
    <w:rsid w:val="0066478A"/>
    <w:rsid w:val="006679C7"/>
    <w:rsid w:val="00672F56"/>
    <w:rsid w:val="0067416D"/>
    <w:rsid w:val="00680AC0"/>
    <w:rsid w:val="006824E0"/>
    <w:rsid w:val="006824F5"/>
    <w:rsid w:val="00686DAF"/>
    <w:rsid w:val="006876B7"/>
    <w:rsid w:val="006877F5"/>
    <w:rsid w:val="00691627"/>
    <w:rsid w:val="00691E6F"/>
    <w:rsid w:val="00696295"/>
    <w:rsid w:val="00697A9B"/>
    <w:rsid w:val="006A7544"/>
    <w:rsid w:val="006B0873"/>
    <w:rsid w:val="006B0B9C"/>
    <w:rsid w:val="006B1562"/>
    <w:rsid w:val="006B5FA3"/>
    <w:rsid w:val="006B69EC"/>
    <w:rsid w:val="006C28D0"/>
    <w:rsid w:val="006C781D"/>
    <w:rsid w:val="006D0CBE"/>
    <w:rsid w:val="006D4E5F"/>
    <w:rsid w:val="006E7610"/>
    <w:rsid w:val="006F0C28"/>
    <w:rsid w:val="006F3684"/>
    <w:rsid w:val="006F5C94"/>
    <w:rsid w:val="006F695E"/>
    <w:rsid w:val="007061DC"/>
    <w:rsid w:val="0072433A"/>
    <w:rsid w:val="00724D88"/>
    <w:rsid w:val="00724E0E"/>
    <w:rsid w:val="00726D91"/>
    <w:rsid w:val="00731413"/>
    <w:rsid w:val="00733A13"/>
    <w:rsid w:val="00735F5D"/>
    <w:rsid w:val="00737F30"/>
    <w:rsid w:val="007413C7"/>
    <w:rsid w:val="00741C11"/>
    <w:rsid w:val="00741E1C"/>
    <w:rsid w:val="00744230"/>
    <w:rsid w:val="00756ECE"/>
    <w:rsid w:val="00763F14"/>
    <w:rsid w:val="00771B84"/>
    <w:rsid w:val="00772D36"/>
    <w:rsid w:val="00774A58"/>
    <w:rsid w:val="0078282E"/>
    <w:rsid w:val="00784656"/>
    <w:rsid w:val="007863A9"/>
    <w:rsid w:val="007870D2"/>
    <w:rsid w:val="007930DA"/>
    <w:rsid w:val="00793961"/>
    <w:rsid w:val="00793BE3"/>
    <w:rsid w:val="007A0809"/>
    <w:rsid w:val="007A3B15"/>
    <w:rsid w:val="007C0258"/>
    <w:rsid w:val="007D6537"/>
    <w:rsid w:val="007E030D"/>
    <w:rsid w:val="007F3A86"/>
    <w:rsid w:val="007F6421"/>
    <w:rsid w:val="00811C1C"/>
    <w:rsid w:val="00813DE3"/>
    <w:rsid w:val="008145AF"/>
    <w:rsid w:val="00816E43"/>
    <w:rsid w:val="0083179C"/>
    <w:rsid w:val="00832F69"/>
    <w:rsid w:val="00835907"/>
    <w:rsid w:val="00842C5B"/>
    <w:rsid w:val="00847D61"/>
    <w:rsid w:val="0085122C"/>
    <w:rsid w:val="00856452"/>
    <w:rsid w:val="00863FDD"/>
    <w:rsid w:val="0086570C"/>
    <w:rsid w:val="00882DF5"/>
    <w:rsid w:val="008830D8"/>
    <w:rsid w:val="00884912"/>
    <w:rsid w:val="00887774"/>
    <w:rsid w:val="008A0239"/>
    <w:rsid w:val="008A1A5F"/>
    <w:rsid w:val="008A4211"/>
    <w:rsid w:val="008B0EED"/>
    <w:rsid w:val="008B11B2"/>
    <w:rsid w:val="008B1C77"/>
    <w:rsid w:val="008B38BA"/>
    <w:rsid w:val="008C79A0"/>
    <w:rsid w:val="008D0F09"/>
    <w:rsid w:val="008D29E7"/>
    <w:rsid w:val="008D47E0"/>
    <w:rsid w:val="008D620D"/>
    <w:rsid w:val="008E6F66"/>
    <w:rsid w:val="008E7559"/>
    <w:rsid w:val="008F15D2"/>
    <w:rsid w:val="008F177B"/>
    <w:rsid w:val="008F4805"/>
    <w:rsid w:val="009007F0"/>
    <w:rsid w:val="00910EB3"/>
    <w:rsid w:val="00913D1D"/>
    <w:rsid w:val="00922573"/>
    <w:rsid w:val="009243CF"/>
    <w:rsid w:val="00937C95"/>
    <w:rsid w:val="0094029D"/>
    <w:rsid w:val="00940DCE"/>
    <w:rsid w:val="009504F0"/>
    <w:rsid w:val="00953773"/>
    <w:rsid w:val="009547FA"/>
    <w:rsid w:val="00960C6E"/>
    <w:rsid w:val="00970CC2"/>
    <w:rsid w:val="00970DBD"/>
    <w:rsid w:val="00976938"/>
    <w:rsid w:val="0098053D"/>
    <w:rsid w:val="00985BAA"/>
    <w:rsid w:val="00987834"/>
    <w:rsid w:val="009921E0"/>
    <w:rsid w:val="009A3EAF"/>
    <w:rsid w:val="009B6290"/>
    <w:rsid w:val="009D435D"/>
    <w:rsid w:val="009D553E"/>
    <w:rsid w:val="009D6B63"/>
    <w:rsid w:val="009E18C2"/>
    <w:rsid w:val="009E49D4"/>
    <w:rsid w:val="009F5BC6"/>
    <w:rsid w:val="00A0006F"/>
    <w:rsid w:val="00A00E9B"/>
    <w:rsid w:val="00A11DA2"/>
    <w:rsid w:val="00A21463"/>
    <w:rsid w:val="00A2284F"/>
    <w:rsid w:val="00A25009"/>
    <w:rsid w:val="00A33CA7"/>
    <w:rsid w:val="00A34286"/>
    <w:rsid w:val="00A468F7"/>
    <w:rsid w:val="00A55002"/>
    <w:rsid w:val="00A57DEE"/>
    <w:rsid w:val="00A66BA8"/>
    <w:rsid w:val="00A73402"/>
    <w:rsid w:val="00A74EA8"/>
    <w:rsid w:val="00A7554E"/>
    <w:rsid w:val="00A8028B"/>
    <w:rsid w:val="00A84AAC"/>
    <w:rsid w:val="00A96EE8"/>
    <w:rsid w:val="00AA2E20"/>
    <w:rsid w:val="00AA5BB5"/>
    <w:rsid w:val="00AA6D56"/>
    <w:rsid w:val="00AB38B1"/>
    <w:rsid w:val="00AB56D1"/>
    <w:rsid w:val="00AB6458"/>
    <w:rsid w:val="00AC0281"/>
    <w:rsid w:val="00AC0D61"/>
    <w:rsid w:val="00AC12B3"/>
    <w:rsid w:val="00AD4CBD"/>
    <w:rsid w:val="00AD5E78"/>
    <w:rsid w:val="00AD6AA9"/>
    <w:rsid w:val="00AE1356"/>
    <w:rsid w:val="00AE4C76"/>
    <w:rsid w:val="00B02ABD"/>
    <w:rsid w:val="00B0483F"/>
    <w:rsid w:val="00B10CCE"/>
    <w:rsid w:val="00B13846"/>
    <w:rsid w:val="00B14863"/>
    <w:rsid w:val="00B1661E"/>
    <w:rsid w:val="00B16D85"/>
    <w:rsid w:val="00B22424"/>
    <w:rsid w:val="00B24824"/>
    <w:rsid w:val="00B45FAE"/>
    <w:rsid w:val="00B50D37"/>
    <w:rsid w:val="00B515F2"/>
    <w:rsid w:val="00B51E04"/>
    <w:rsid w:val="00B73895"/>
    <w:rsid w:val="00B75D16"/>
    <w:rsid w:val="00B75FA4"/>
    <w:rsid w:val="00B763EA"/>
    <w:rsid w:val="00B77BFE"/>
    <w:rsid w:val="00B77D9A"/>
    <w:rsid w:val="00B80779"/>
    <w:rsid w:val="00B82710"/>
    <w:rsid w:val="00B848AF"/>
    <w:rsid w:val="00B85088"/>
    <w:rsid w:val="00B860FC"/>
    <w:rsid w:val="00B94EF1"/>
    <w:rsid w:val="00BA0834"/>
    <w:rsid w:val="00BB143E"/>
    <w:rsid w:val="00BB2214"/>
    <w:rsid w:val="00BB54C9"/>
    <w:rsid w:val="00BC1331"/>
    <w:rsid w:val="00BC3756"/>
    <w:rsid w:val="00BC3ED5"/>
    <w:rsid w:val="00BC40E3"/>
    <w:rsid w:val="00BC4A1D"/>
    <w:rsid w:val="00BC58B1"/>
    <w:rsid w:val="00BD0F2E"/>
    <w:rsid w:val="00BD5452"/>
    <w:rsid w:val="00BD624C"/>
    <w:rsid w:val="00BE0F8B"/>
    <w:rsid w:val="00BE7358"/>
    <w:rsid w:val="00BE77E0"/>
    <w:rsid w:val="00BE7E69"/>
    <w:rsid w:val="00BF0C61"/>
    <w:rsid w:val="00BF5269"/>
    <w:rsid w:val="00BF577B"/>
    <w:rsid w:val="00BF577C"/>
    <w:rsid w:val="00BF5D78"/>
    <w:rsid w:val="00C04266"/>
    <w:rsid w:val="00C0730C"/>
    <w:rsid w:val="00C10562"/>
    <w:rsid w:val="00C10D87"/>
    <w:rsid w:val="00C1512E"/>
    <w:rsid w:val="00C15756"/>
    <w:rsid w:val="00C1648B"/>
    <w:rsid w:val="00C1711A"/>
    <w:rsid w:val="00C22FB9"/>
    <w:rsid w:val="00C27CCF"/>
    <w:rsid w:val="00C305AD"/>
    <w:rsid w:val="00C30648"/>
    <w:rsid w:val="00C33B90"/>
    <w:rsid w:val="00C353A0"/>
    <w:rsid w:val="00C379CD"/>
    <w:rsid w:val="00C423F1"/>
    <w:rsid w:val="00C51B65"/>
    <w:rsid w:val="00C60D2D"/>
    <w:rsid w:val="00C6403C"/>
    <w:rsid w:val="00C65BAF"/>
    <w:rsid w:val="00C738A9"/>
    <w:rsid w:val="00C756FB"/>
    <w:rsid w:val="00C804BE"/>
    <w:rsid w:val="00C8686F"/>
    <w:rsid w:val="00C940F0"/>
    <w:rsid w:val="00CA23E9"/>
    <w:rsid w:val="00CA3FAE"/>
    <w:rsid w:val="00CA407A"/>
    <w:rsid w:val="00CC1FDF"/>
    <w:rsid w:val="00CC4298"/>
    <w:rsid w:val="00CD056E"/>
    <w:rsid w:val="00CD0904"/>
    <w:rsid w:val="00CD0F0E"/>
    <w:rsid w:val="00CD5051"/>
    <w:rsid w:val="00CE4DC8"/>
    <w:rsid w:val="00CF09FA"/>
    <w:rsid w:val="00CF2A06"/>
    <w:rsid w:val="00D14B02"/>
    <w:rsid w:val="00D21288"/>
    <w:rsid w:val="00D2613D"/>
    <w:rsid w:val="00D33237"/>
    <w:rsid w:val="00D35E23"/>
    <w:rsid w:val="00D36B03"/>
    <w:rsid w:val="00D377A6"/>
    <w:rsid w:val="00D415FB"/>
    <w:rsid w:val="00D439E2"/>
    <w:rsid w:val="00D44AF7"/>
    <w:rsid w:val="00D502F7"/>
    <w:rsid w:val="00D52073"/>
    <w:rsid w:val="00D62E44"/>
    <w:rsid w:val="00D71227"/>
    <w:rsid w:val="00D734B3"/>
    <w:rsid w:val="00D90669"/>
    <w:rsid w:val="00D917AB"/>
    <w:rsid w:val="00D9205A"/>
    <w:rsid w:val="00D96B06"/>
    <w:rsid w:val="00DA3AB5"/>
    <w:rsid w:val="00DA46E9"/>
    <w:rsid w:val="00DA60F2"/>
    <w:rsid w:val="00DA7246"/>
    <w:rsid w:val="00DB0F8D"/>
    <w:rsid w:val="00DC1334"/>
    <w:rsid w:val="00DC290E"/>
    <w:rsid w:val="00DC2AA4"/>
    <w:rsid w:val="00DC3E23"/>
    <w:rsid w:val="00DD2677"/>
    <w:rsid w:val="00DD3420"/>
    <w:rsid w:val="00DD4F12"/>
    <w:rsid w:val="00DD77EC"/>
    <w:rsid w:val="00DE56FF"/>
    <w:rsid w:val="00DE6049"/>
    <w:rsid w:val="00DE641D"/>
    <w:rsid w:val="00DE6B42"/>
    <w:rsid w:val="00DE776E"/>
    <w:rsid w:val="00DF11AA"/>
    <w:rsid w:val="00E00DFC"/>
    <w:rsid w:val="00E017DA"/>
    <w:rsid w:val="00E021FF"/>
    <w:rsid w:val="00E03ED1"/>
    <w:rsid w:val="00E1053D"/>
    <w:rsid w:val="00E11986"/>
    <w:rsid w:val="00E12BD4"/>
    <w:rsid w:val="00E24F4F"/>
    <w:rsid w:val="00E2752A"/>
    <w:rsid w:val="00E275E9"/>
    <w:rsid w:val="00E36FDA"/>
    <w:rsid w:val="00E4043B"/>
    <w:rsid w:val="00E42135"/>
    <w:rsid w:val="00E45454"/>
    <w:rsid w:val="00E466B8"/>
    <w:rsid w:val="00E46FB6"/>
    <w:rsid w:val="00E53C7B"/>
    <w:rsid w:val="00E5422E"/>
    <w:rsid w:val="00E66D74"/>
    <w:rsid w:val="00E66EC1"/>
    <w:rsid w:val="00E676AC"/>
    <w:rsid w:val="00E67E5A"/>
    <w:rsid w:val="00E7358E"/>
    <w:rsid w:val="00E75C02"/>
    <w:rsid w:val="00E76E82"/>
    <w:rsid w:val="00E81198"/>
    <w:rsid w:val="00E81DD4"/>
    <w:rsid w:val="00E82F83"/>
    <w:rsid w:val="00E86907"/>
    <w:rsid w:val="00E93BCF"/>
    <w:rsid w:val="00E940B6"/>
    <w:rsid w:val="00E9450C"/>
    <w:rsid w:val="00EA1C09"/>
    <w:rsid w:val="00EA33A9"/>
    <w:rsid w:val="00EA36BC"/>
    <w:rsid w:val="00EA57FA"/>
    <w:rsid w:val="00EB11C0"/>
    <w:rsid w:val="00EC0068"/>
    <w:rsid w:val="00ED331A"/>
    <w:rsid w:val="00ED4F4B"/>
    <w:rsid w:val="00ED5782"/>
    <w:rsid w:val="00EF066F"/>
    <w:rsid w:val="00EF69CA"/>
    <w:rsid w:val="00F0101D"/>
    <w:rsid w:val="00F1109B"/>
    <w:rsid w:val="00F1767F"/>
    <w:rsid w:val="00F21802"/>
    <w:rsid w:val="00F21D81"/>
    <w:rsid w:val="00F226DC"/>
    <w:rsid w:val="00F2417C"/>
    <w:rsid w:val="00F251FD"/>
    <w:rsid w:val="00F30E5C"/>
    <w:rsid w:val="00F422FA"/>
    <w:rsid w:val="00F50F33"/>
    <w:rsid w:val="00F52AE3"/>
    <w:rsid w:val="00F570FC"/>
    <w:rsid w:val="00F643A1"/>
    <w:rsid w:val="00F67188"/>
    <w:rsid w:val="00F67295"/>
    <w:rsid w:val="00F724C6"/>
    <w:rsid w:val="00F72CBF"/>
    <w:rsid w:val="00F74671"/>
    <w:rsid w:val="00F84E60"/>
    <w:rsid w:val="00F8587D"/>
    <w:rsid w:val="00F8650D"/>
    <w:rsid w:val="00F908BD"/>
    <w:rsid w:val="00F92923"/>
    <w:rsid w:val="00FA3452"/>
    <w:rsid w:val="00FB2E9F"/>
    <w:rsid w:val="00FC3B16"/>
    <w:rsid w:val="00FC472F"/>
    <w:rsid w:val="00FC57C4"/>
    <w:rsid w:val="00FC67B7"/>
    <w:rsid w:val="00FE1660"/>
    <w:rsid w:val="00FF25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D0F0E"/>
    <w:pPr>
      <w:suppressAutoHyphens/>
    </w:pPr>
    <w:rPr>
      <w:rFonts w:ascii="Times New Roman" w:eastAsia="Times New Roman" w:hAnsi="Times New Roman" w:cs="Times New Roman"/>
      <w:lang w:eastAsia="ar-SA"/>
    </w:rPr>
  </w:style>
  <w:style w:type="paragraph" w:styleId="10">
    <w:name w:val="heading 1"/>
    <w:basedOn w:val="a2"/>
    <w:next w:val="a2"/>
    <w:link w:val="11"/>
    <w:uiPriority w:val="9"/>
    <w:qFormat/>
    <w:rsid w:val="00CD0F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0">
    <w:name w:val="heading 2"/>
    <w:basedOn w:val="a2"/>
    <w:next w:val="a2"/>
    <w:link w:val="21"/>
    <w:uiPriority w:val="9"/>
    <w:semiHidden/>
    <w:unhideWhenUsed/>
    <w:qFormat/>
    <w:rsid w:val="00CD0F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semiHidden/>
    <w:unhideWhenUsed/>
    <w:qFormat/>
    <w:rsid w:val="00354715"/>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2"/>
    <w:next w:val="a2"/>
    <w:link w:val="50"/>
    <w:uiPriority w:val="9"/>
    <w:unhideWhenUsed/>
    <w:qFormat/>
    <w:rsid w:val="00CD0F0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CD0F0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D0F0E"/>
    <w:rPr>
      <w:rFonts w:asciiTheme="majorHAnsi" w:eastAsiaTheme="majorEastAsia" w:hAnsiTheme="majorHAnsi" w:cstheme="majorBidi"/>
      <w:b/>
      <w:bCs/>
      <w:color w:val="345A8A" w:themeColor="accent1" w:themeShade="B5"/>
      <w:sz w:val="32"/>
      <w:szCs w:val="32"/>
      <w:lang w:eastAsia="ar-SA"/>
    </w:rPr>
  </w:style>
  <w:style w:type="character" w:customStyle="1" w:styleId="21">
    <w:name w:val="Заголовок 2 Знак"/>
    <w:basedOn w:val="a3"/>
    <w:link w:val="20"/>
    <w:uiPriority w:val="9"/>
    <w:semiHidden/>
    <w:rsid w:val="00CD0F0E"/>
    <w:rPr>
      <w:rFonts w:asciiTheme="majorHAnsi" w:eastAsiaTheme="majorEastAsia" w:hAnsiTheme="majorHAnsi" w:cstheme="majorBidi"/>
      <w:b/>
      <w:bCs/>
      <w:color w:val="4F81BD" w:themeColor="accent1"/>
      <w:sz w:val="26"/>
      <w:szCs w:val="26"/>
      <w:lang w:eastAsia="ar-SA"/>
    </w:rPr>
  </w:style>
  <w:style w:type="paragraph" w:styleId="a6">
    <w:name w:val="List Paragraph"/>
    <w:aliases w:val="ТЗ список,Абзац списка литеральный,Нумерация,ПАРАГРАФ,List Paragraph,список 1,Абзац списка основной,Маркер,Абзац списка для документа"/>
    <w:basedOn w:val="a2"/>
    <w:link w:val="a7"/>
    <w:uiPriority w:val="34"/>
    <w:qFormat/>
    <w:rsid w:val="00CD0F0E"/>
    <w:pPr>
      <w:ind w:left="708"/>
    </w:pPr>
  </w:style>
  <w:style w:type="character" w:customStyle="1" w:styleId="a7">
    <w:name w:val="Абзац списка Знак"/>
    <w:aliases w:val="ТЗ список Знак,Абзац списка литеральный Знак,Нумерация Знак,ПАРАГРАФ Знак,List Paragraph Знак,список 1 Знак,Абзац списка основной Знак,Маркер Знак,Абзац списка для документа Знак"/>
    <w:link w:val="a6"/>
    <w:uiPriority w:val="34"/>
    <w:locked/>
    <w:rsid w:val="00CD0F0E"/>
    <w:rPr>
      <w:rFonts w:ascii="Times New Roman" w:eastAsia="Times New Roman" w:hAnsi="Times New Roman" w:cs="Times New Roman"/>
      <w:lang w:eastAsia="ar-SA"/>
    </w:rPr>
  </w:style>
  <w:style w:type="paragraph" w:styleId="a8">
    <w:name w:val="Balloon Text"/>
    <w:basedOn w:val="a2"/>
    <w:link w:val="a9"/>
    <w:uiPriority w:val="99"/>
    <w:semiHidden/>
    <w:unhideWhenUsed/>
    <w:rsid w:val="00CD0F0E"/>
    <w:rPr>
      <w:rFonts w:ascii="Lucida Grande CY" w:hAnsi="Lucida Grande CY" w:cs="Lucida Grande CY"/>
      <w:sz w:val="18"/>
      <w:szCs w:val="18"/>
    </w:rPr>
  </w:style>
  <w:style w:type="character" w:customStyle="1" w:styleId="a9">
    <w:name w:val="Текст выноски Знак"/>
    <w:basedOn w:val="a3"/>
    <w:link w:val="a8"/>
    <w:uiPriority w:val="99"/>
    <w:semiHidden/>
    <w:rsid w:val="00CD0F0E"/>
    <w:rPr>
      <w:rFonts w:ascii="Lucida Grande CY" w:eastAsia="Times New Roman" w:hAnsi="Lucida Grande CY" w:cs="Lucida Grande CY"/>
      <w:sz w:val="18"/>
      <w:szCs w:val="18"/>
      <w:lang w:eastAsia="ar-SA"/>
    </w:rPr>
  </w:style>
  <w:style w:type="table" w:styleId="aa">
    <w:name w:val="Table Grid"/>
    <w:basedOn w:val="a4"/>
    <w:uiPriority w:val="59"/>
    <w:rsid w:val="00CD0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2"/>
    <w:uiPriority w:val="99"/>
    <w:unhideWhenUsed/>
    <w:rsid w:val="00CD0F0E"/>
    <w:pPr>
      <w:suppressAutoHyphens w:val="0"/>
      <w:spacing w:before="100" w:beforeAutospacing="1" w:after="100" w:afterAutospacing="1"/>
    </w:pPr>
    <w:rPr>
      <w:rFonts w:eastAsiaTheme="minorEastAsia"/>
      <w:sz w:val="20"/>
      <w:szCs w:val="20"/>
      <w:lang w:eastAsia="ru-RU"/>
    </w:rPr>
  </w:style>
  <w:style w:type="character" w:customStyle="1" w:styleId="apple-converted-space">
    <w:name w:val="apple-converted-space"/>
    <w:basedOn w:val="a3"/>
    <w:rsid w:val="00CD0F0E"/>
  </w:style>
  <w:style w:type="character" w:styleId="ac">
    <w:name w:val="Hyperlink"/>
    <w:basedOn w:val="a3"/>
    <w:uiPriority w:val="99"/>
    <w:semiHidden/>
    <w:unhideWhenUsed/>
    <w:rsid w:val="00CD0F0E"/>
    <w:rPr>
      <w:color w:val="0000FF"/>
      <w:u w:val="single"/>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
    <w:basedOn w:val="a2"/>
    <w:link w:val="ae"/>
    <w:uiPriority w:val="99"/>
    <w:unhideWhenUsed/>
    <w:qFormat/>
    <w:rsid w:val="00CD0F0E"/>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 Знак"/>
    <w:basedOn w:val="a3"/>
    <w:link w:val="ad"/>
    <w:uiPriority w:val="99"/>
    <w:rsid w:val="00CD0F0E"/>
    <w:rPr>
      <w:rFonts w:ascii="Times New Roman" w:eastAsia="Times New Roman" w:hAnsi="Times New Roman" w:cs="Times New Roman"/>
      <w:lang w:eastAsia="ar-SA"/>
    </w:rPr>
  </w:style>
  <w:style w:type="character" w:styleId="af">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3"/>
    <w:uiPriority w:val="99"/>
    <w:unhideWhenUsed/>
    <w:rsid w:val="00CD0F0E"/>
    <w:rPr>
      <w:vertAlign w:val="superscript"/>
    </w:rPr>
  </w:style>
  <w:style w:type="paragraph" w:styleId="af0">
    <w:name w:val="footer"/>
    <w:basedOn w:val="a2"/>
    <w:link w:val="af1"/>
    <w:uiPriority w:val="99"/>
    <w:unhideWhenUsed/>
    <w:rsid w:val="00CD0F0E"/>
    <w:pPr>
      <w:tabs>
        <w:tab w:val="center" w:pos="4677"/>
        <w:tab w:val="right" w:pos="9355"/>
      </w:tabs>
    </w:pPr>
  </w:style>
  <w:style w:type="character" w:customStyle="1" w:styleId="af1">
    <w:name w:val="Нижний колонтитул Знак"/>
    <w:basedOn w:val="a3"/>
    <w:link w:val="af0"/>
    <w:uiPriority w:val="99"/>
    <w:rsid w:val="00CD0F0E"/>
    <w:rPr>
      <w:rFonts w:ascii="Times New Roman" w:eastAsia="Times New Roman" w:hAnsi="Times New Roman" w:cs="Times New Roman"/>
      <w:lang w:eastAsia="ar-SA"/>
    </w:rPr>
  </w:style>
  <w:style w:type="character" w:styleId="af2">
    <w:name w:val="page number"/>
    <w:basedOn w:val="a3"/>
    <w:uiPriority w:val="99"/>
    <w:semiHidden/>
    <w:unhideWhenUsed/>
    <w:rsid w:val="00CD0F0E"/>
  </w:style>
  <w:style w:type="paragraph" w:customStyle="1" w:styleId="af3">
    <w:name w:val="ППР_ОснТекст"/>
    <w:basedOn w:val="a2"/>
    <w:link w:val="af4"/>
    <w:qFormat/>
    <w:rsid w:val="00CD0F0E"/>
    <w:pPr>
      <w:widowControl w:val="0"/>
      <w:suppressAutoHyphens w:val="0"/>
      <w:autoSpaceDE w:val="0"/>
      <w:autoSpaceDN w:val="0"/>
      <w:adjustRightInd w:val="0"/>
      <w:spacing w:before="200" w:after="200" w:line="276" w:lineRule="auto"/>
      <w:ind w:firstLine="709"/>
      <w:jc w:val="both"/>
    </w:pPr>
    <w:rPr>
      <w:lang w:eastAsia="ru-RU"/>
    </w:rPr>
  </w:style>
  <w:style w:type="character" w:customStyle="1" w:styleId="af4">
    <w:name w:val="ППР_ОснТекст Знак"/>
    <w:link w:val="af3"/>
    <w:rsid w:val="00CD0F0E"/>
    <w:rPr>
      <w:rFonts w:ascii="Times New Roman" w:eastAsia="Times New Roman" w:hAnsi="Times New Roman" w:cs="Times New Roman"/>
    </w:rPr>
  </w:style>
  <w:style w:type="paragraph" w:customStyle="1" w:styleId="af5">
    <w:name w:val="ППР_Рисунок"/>
    <w:basedOn w:val="a2"/>
    <w:link w:val="af6"/>
    <w:qFormat/>
    <w:rsid w:val="00CD0F0E"/>
    <w:pPr>
      <w:suppressAutoHyphens w:val="0"/>
      <w:spacing w:after="200" w:line="276" w:lineRule="auto"/>
      <w:jc w:val="center"/>
    </w:pPr>
    <w:rPr>
      <w:lang w:eastAsia="ru-RU"/>
    </w:rPr>
  </w:style>
  <w:style w:type="character" w:customStyle="1" w:styleId="af6">
    <w:name w:val="ППР_Рисунок Знак"/>
    <w:link w:val="af5"/>
    <w:rsid w:val="00CD0F0E"/>
    <w:rPr>
      <w:rFonts w:ascii="Times New Roman" w:eastAsia="Times New Roman" w:hAnsi="Times New Roman" w:cs="Times New Roman"/>
    </w:rPr>
  </w:style>
  <w:style w:type="paragraph" w:customStyle="1" w:styleId="a1">
    <w:name w:val="ППР_Список"/>
    <w:basedOn w:val="a2"/>
    <w:link w:val="af7"/>
    <w:qFormat/>
    <w:rsid w:val="00CD0F0E"/>
    <w:pPr>
      <w:widowControl w:val="0"/>
      <w:numPr>
        <w:numId w:val="3"/>
      </w:numPr>
      <w:tabs>
        <w:tab w:val="left" w:pos="709"/>
      </w:tabs>
      <w:suppressAutoHyphens w:val="0"/>
      <w:autoSpaceDE w:val="0"/>
      <w:autoSpaceDN w:val="0"/>
      <w:adjustRightInd w:val="0"/>
      <w:spacing w:line="276" w:lineRule="auto"/>
      <w:contextualSpacing/>
      <w:jc w:val="both"/>
    </w:pPr>
  </w:style>
  <w:style w:type="character" w:customStyle="1" w:styleId="af7">
    <w:name w:val="ППР_Список Знак"/>
    <w:link w:val="a1"/>
    <w:rsid w:val="00CD0F0E"/>
    <w:rPr>
      <w:rFonts w:ascii="Times New Roman" w:eastAsia="Times New Roman" w:hAnsi="Times New Roman" w:cs="Times New Roman"/>
    </w:rPr>
  </w:style>
  <w:style w:type="paragraph" w:customStyle="1" w:styleId="af8">
    <w:name w:val="ППР_ТаблЗагл"/>
    <w:basedOn w:val="a2"/>
    <w:link w:val="af9"/>
    <w:qFormat/>
    <w:rsid w:val="00CD0F0E"/>
    <w:pPr>
      <w:widowControl w:val="0"/>
      <w:suppressAutoHyphens w:val="0"/>
      <w:autoSpaceDE w:val="0"/>
      <w:autoSpaceDN w:val="0"/>
      <w:adjustRightInd w:val="0"/>
      <w:spacing w:before="200" w:after="120" w:line="276" w:lineRule="auto"/>
      <w:jc w:val="both"/>
    </w:pPr>
    <w:rPr>
      <w:lang w:eastAsia="ru-RU"/>
    </w:rPr>
  </w:style>
  <w:style w:type="character" w:customStyle="1" w:styleId="af9">
    <w:name w:val="ППР_ТаблЗагл Знак"/>
    <w:link w:val="af8"/>
    <w:rsid w:val="00CD0F0E"/>
    <w:rPr>
      <w:rFonts w:ascii="Times New Roman" w:eastAsia="Times New Roman" w:hAnsi="Times New Roman" w:cs="Times New Roman"/>
    </w:rPr>
  </w:style>
  <w:style w:type="paragraph" w:customStyle="1" w:styleId="afa">
    <w:name w:val="ППР_Подраздел"/>
    <w:basedOn w:val="20"/>
    <w:link w:val="afb"/>
    <w:qFormat/>
    <w:rsid w:val="00CD0F0E"/>
    <w:pPr>
      <w:suppressAutoHyphens w:val="0"/>
      <w:spacing w:after="200" w:line="276" w:lineRule="auto"/>
      <w:jc w:val="both"/>
    </w:pPr>
    <w:rPr>
      <w:rFonts w:ascii="Times New Roman" w:eastAsia="Times New Roman" w:hAnsi="Times New Roman" w:cs="Times New Roman"/>
      <w:i/>
      <w:color w:val="4F81BD"/>
      <w:sz w:val="24"/>
      <w:lang w:eastAsia="ru-RU"/>
    </w:rPr>
  </w:style>
  <w:style w:type="character" w:customStyle="1" w:styleId="afb">
    <w:name w:val="ППР_Подраздел Знак"/>
    <w:link w:val="afa"/>
    <w:rsid w:val="00CD0F0E"/>
    <w:rPr>
      <w:rFonts w:ascii="Times New Roman" w:eastAsia="Times New Roman" w:hAnsi="Times New Roman" w:cs="Times New Roman"/>
      <w:b/>
      <w:bCs/>
      <w:i/>
      <w:color w:val="4F81BD"/>
      <w:szCs w:val="26"/>
    </w:rPr>
  </w:style>
  <w:style w:type="character" w:customStyle="1" w:styleId="s1">
    <w:name w:val="s1"/>
    <w:basedOn w:val="a3"/>
    <w:rsid w:val="00CD0F0E"/>
  </w:style>
  <w:style w:type="paragraph" w:customStyle="1" w:styleId="-31">
    <w:name w:val="Светлая сетка - Акцент 31"/>
    <w:basedOn w:val="a2"/>
    <w:uiPriority w:val="99"/>
    <w:qFormat/>
    <w:rsid w:val="00CD0F0E"/>
    <w:pPr>
      <w:spacing w:before="120" w:after="120"/>
      <w:ind w:left="708"/>
      <w:jc w:val="both"/>
    </w:pPr>
    <w:rPr>
      <w:rFonts w:ascii="Arial" w:hAnsi="Arial"/>
      <w:sz w:val="20"/>
      <w:szCs w:val="20"/>
    </w:rPr>
  </w:style>
  <w:style w:type="paragraph" w:customStyle="1" w:styleId="a0">
    <w:name w:val="ППР_Раздел"/>
    <w:basedOn w:val="10"/>
    <w:link w:val="afc"/>
    <w:qFormat/>
    <w:rsid w:val="00CD0F0E"/>
    <w:pPr>
      <w:numPr>
        <w:numId w:val="4"/>
      </w:numPr>
      <w:suppressAutoHyphens w:val="0"/>
      <w:spacing w:before="0" w:after="200" w:line="276" w:lineRule="auto"/>
      <w:ind w:left="0" w:firstLine="0"/>
    </w:pPr>
    <w:rPr>
      <w:rFonts w:ascii="Times New Roman" w:eastAsia="Times New Roman" w:hAnsi="Times New Roman" w:cs="Times New Roman"/>
      <w:bCs w:val="0"/>
      <w:color w:val="365F91"/>
      <w:sz w:val="24"/>
      <w:lang w:eastAsia="en-US"/>
    </w:rPr>
  </w:style>
  <w:style w:type="character" w:customStyle="1" w:styleId="afc">
    <w:name w:val="ППР_Раздел Знак"/>
    <w:link w:val="a0"/>
    <w:rsid w:val="00CD0F0E"/>
    <w:rPr>
      <w:rFonts w:ascii="Times New Roman" w:eastAsia="Times New Roman" w:hAnsi="Times New Roman" w:cs="Times New Roman"/>
      <w:b/>
      <w:color w:val="365F91"/>
      <w:szCs w:val="32"/>
      <w:lang w:eastAsia="en-US"/>
    </w:rPr>
  </w:style>
  <w:style w:type="paragraph" w:customStyle="1" w:styleId="Afd">
    <w:name w:val="Текстовый блок A"/>
    <w:rsid w:val="00CD0F0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numbering" w:customStyle="1" w:styleId="2">
    <w:name w:val="Импортированный стиль 2"/>
    <w:rsid w:val="00CD0F0E"/>
    <w:pPr>
      <w:numPr>
        <w:numId w:val="5"/>
      </w:numPr>
    </w:pPr>
  </w:style>
  <w:style w:type="character" w:customStyle="1" w:styleId="50">
    <w:name w:val="Заголовок 5 Знак"/>
    <w:basedOn w:val="a3"/>
    <w:link w:val="5"/>
    <w:uiPriority w:val="9"/>
    <w:rsid w:val="00CD0F0E"/>
    <w:rPr>
      <w:rFonts w:asciiTheme="majorHAnsi" w:eastAsiaTheme="majorEastAsia" w:hAnsiTheme="majorHAnsi" w:cstheme="majorBidi"/>
      <w:color w:val="243F60" w:themeColor="accent1" w:themeShade="7F"/>
      <w:lang w:eastAsia="ar-SA"/>
    </w:rPr>
  </w:style>
  <w:style w:type="character" w:customStyle="1" w:styleId="60">
    <w:name w:val="Заголовок 6 Знак"/>
    <w:basedOn w:val="a3"/>
    <w:link w:val="6"/>
    <w:uiPriority w:val="9"/>
    <w:semiHidden/>
    <w:rsid w:val="00CD0F0E"/>
    <w:rPr>
      <w:rFonts w:asciiTheme="majorHAnsi" w:eastAsiaTheme="majorEastAsia" w:hAnsiTheme="majorHAnsi" w:cstheme="majorBidi"/>
      <w:i/>
      <w:iCs/>
      <w:color w:val="243F60" w:themeColor="accent1" w:themeShade="7F"/>
      <w:lang w:eastAsia="ar-SA"/>
    </w:rPr>
  </w:style>
  <w:style w:type="character" w:styleId="afe">
    <w:name w:val="annotation reference"/>
    <w:uiPriority w:val="99"/>
    <w:unhideWhenUsed/>
    <w:rsid w:val="00CD0F0E"/>
    <w:rPr>
      <w:sz w:val="16"/>
      <w:szCs w:val="16"/>
    </w:rPr>
  </w:style>
  <w:style w:type="paragraph" w:customStyle="1" w:styleId="a">
    <w:name w:val="ППР_НумСписок"/>
    <w:basedOn w:val="a2"/>
    <w:link w:val="aff"/>
    <w:qFormat/>
    <w:rsid w:val="00CD0F0E"/>
    <w:pPr>
      <w:numPr>
        <w:numId w:val="6"/>
      </w:numPr>
      <w:suppressAutoHyphens w:val="0"/>
      <w:spacing w:line="276" w:lineRule="auto"/>
      <w:jc w:val="both"/>
    </w:pPr>
  </w:style>
  <w:style w:type="character" w:customStyle="1" w:styleId="aff">
    <w:name w:val="ППР_НумСписок Знак"/>
    <w:link w:val="a"/>
    <w:rsid w:val="00CD0F0E"/>
    <w:rPr>
      <w:rFonts w:ascii="Times New Roman" w:eastAsia="Times New Roman" w:hAnsi="Times New Roman" w:cs="Times New Roman"/>
    </w:rPr>
  </w:style>
  <w:style w:type="paragraph" w:customStyle="1" w:styleId="aff0">
    <w:name w:val="ППР_Подпункт"/>
    <w:link w:val="aff1"/>
    <w:qFormat/>
    <w:rsid w:val="00CD0F0E"/>
    <w:pPr>
      <w:spacing w:before="200" w:after="200" w:line="276" w:lineRule="auto"/>
      <w:ind w:firstLine="709"/>
      <w:jc w:val="both"/>
    </w:pPr>
    <w:rPr>
      <w:rFonts w:ascii="Times New Roman" w:eastAsia="Times New Roman" w:hAnsi="Times New Roman" w:cs="Times New Roman"/>
      <w:b/>
      <w:bCs/>
      <w:i/>
      <w:color w:val="4F81BD"/>
      <w:szCs w:val="28"/>
    </w:rPr>
  </w:style>
  <w:style w:type="character" w:customStyle="1" w:styleId="aff1">
    <w:name w:val="ППР_Подпункт Знак"/>
    <w:link w:val="aff0"/>
    <w:rsid w:val="00CD0F0E"/>
    <w:rPr>
      <w:rFonts w:ascii="Times New Roman" w:eastAsia="Times New Roman" w:hAnsi="Times New Roman" w:cs="Times New Roman"/>
      <w:b/>
      <w:bCs/>
      <w:i/>
      <w:color w:val="4F81BD"/>
      <w:szCs w:val="28"/>
    </w:rPr>
  </w:style>
  <w:style w:type="paragraph" w:customStyle="1" w:styleId="ConsPlusNormal">
    <w:name w:val="ConsPlusNormal"/>
    <w:rsid w:val="00CD0F0E"/>
    <w:pPr>
      <w:widowControl w:val="0"/>
      <w:autoSpaceDE w:val="0"/>
      <w:autoSpaceDN w:val="0"/>
    </w:pPr>
    <w:rPr>
      <w:rFonts w:ascii="Times New Roman" w:eastAsia="Times New Roman" w:hAnsi="Times New Roman" w:cs="Times New Roman"/>
      <w:sz w:val="28"/>
      <w:szCs w:val="20"/>
    </w:rPr>
  </w:style>
  <w:style w:type="paragraph" w:customStyle="1" w:styleId="1">
    <w:name w:val="ППР_НумСписок1"/>
    <w:rsid w:val="00CD0F0E"/>
    <w:pPr>
      <w:numPr>
        <w:numId w:val="7"/>
      </w:numPr>
      <w:spacing w:line="276" w:lineRule="auto"/>
      <w:jc w:val="both"/>
    </w:pPr>
    <w:rPr>
      <w:rFonts w:ascii="Times New Roman" w:eastAsia="Times New Roman" w:hAnsi="Times New Roman" w:cs="Times New Roman"/>
    </w:rPr>
  </w:style>
  <w:style w:type="paragraph" w:styleId="aff2">
    <w:name w:val="header"/>
    <w:basedOn w:val="a2"/>
    <w:link w:val="aff3"/>
    <w:uiPriority w:val="99"/>
    <w:unhideWhenUsed/>
    <w:rsid w:val="00CD0F0E"/>
    <w:pPr>
      <w:tabs>
        <w:tab w:val="center" w:pos="4677"/>
        <w:tab w:val="right" w:pos="9355"/>
      </w:tabs>
      <w:suppressAutoHyphens w:val="0"/>
    </w:pPr>
    <w:rPr>
      <w:rFonts w:ascii="Calibri" w:hAnsi="Calibri"/>
      <w:sz w:val="20"/>
      <w:szCs w:val="20"/>
      <w:lang w:eastAsia="ru-RU"/>
    </w:rPr>
  </w:style>
  <w:style w:type="character" w:customStyle="1" w:styleId="aff3">
    <w:name w:val="Верхний колонтитул Знак"/>
    <w:basedOn w:val="a3"/>
    <w:link w:val="aff2"/>
    <w:uiPriority w:val="99"/>
    <w:rsid w:val="00CD0F0E"/>
    <w:rPr>
      <w:rFonts w:ascii="Calibri" w:eastAsia="Times New Roman" w:hAnsi="Calibri" w:cs="Times New Roman"/>
      <w:sz w:val="20"/>
      <w:szCs w:val="20"/>
    </w:rPr>
  </w:style>
  <w:style w:type="paragraph" w:customStyle="1" w:styleId="Default">
    <w:name w:val="Default"/>
    <w:rsid w:val="00CD0F0E"/>
    <w:pPr>
      <w:autoSpaceDE w:val="0"/>
      <w:autoSpaceDN w:val="0"/>
      <w:adjustRightInd w:val="0"/>
    </w:pPr>
    <w:rPr>
      <w:rFonts w:ascii="Times New Roman" w:eastAsia="Calibri" w:hAnsi="Times New Roman" w:cs="Times New Roman"/>
      <w:color w:val="000000"/>
      <w:lang w:eastAsia="en-US"/>
    </w:rPr>
  </w:style>
  <w:style w:type="paragraph" w:customStyle="1" w:styleId="aff4">
    <w:name w:val="ППР_ТаблТекст"/>
    <w:basedOn w:val="a2"/>
    <w:link w:val="aff5"/>
    <w:qFormat/>
    <w:rsid w:val="00CD0F0E"/>
    <w:pPr>
      <w:suppressAutoHyphens w:val="0"/>
    </w:pPr>
    <w:rPr>
      <w:rFonts w:eastAsia="Calibri"/>
      <w:b/>
      <w:color w:val="000000"/>
      <w:sz w:val="20"/>
    </w:rPr>
  </w:style>
  <w:style w:type="character" w:customStyle="1" w:styleId="aff5">
    <w:name w:val="ППР_ТаблТекст Знак"/>
    <w:link w:val="aff4"/>
    <w:rsid w:val="00CD0F0E"/>
    <w:rPr>
      <w:rFonts w:ascii="Times New Roman" w:eastAsia="Calibri" w:hAnsi="Times New Roman" w:cs="Times New Roman"/>
      <w:b/>
      <w:color w:val="000000"/>
      <w:sz w:val="20"/>
    </w:rPr>
  </w:style>
  <w:style w:type="paragraph" w:customStyle="1" w:styleId="aff6">
    <w:name w:val="ППР_Пункт"/>
    <w:link w:val="aff7"/>
    <w:qFormat/>
    <w:rsid w:val="00CD0F0E"/>
    <w:pPr>
      <w:spacing w:before="200" w:after="200" w:line="276" w:lineRule="auto"/>
      <w:ind w:firstLine="709"/>
    </w:pPr>
    <w:rPr>
      <w:rFonts w:ascii="Times New Roman" w:eastAsia="Times New Roman" w:hAnsi="Times New Roman" w:cs="Times New Roman"/>
      <w:b/>
      <w:bCs/>
      <w:color w:val="4F81BD"/>
      <w:szCs w:val="28"/>
    </w:rPr>
  </w:style>
  <w:style w:type="character" w:customStyle="1" w:styleId="aff7">
    <w:name w:val="ППР_Пункт Знак"/>
    <w:link w:val="aff6"/>
    <w:rsid w:val="00CD0F0E"/>
    <w:rPr>
      <w:rFonts w:ascii="Times New Roman" w:eastAsia="Times New Roman" w:hAnsi="Times New Roman" w:cs="Times New Roman"/>
      <w:b/>
      <w:bCs/>
      <w:color w:val="4F81BD"/>
      <w:szCs w:val="28"/>
    </w:rPr>
  </w:style>
  <w:style w:type="character" w:styleId="aff8">
    <w:name w:val="Strong"/>
    <w:basedOn w:val="a3"/>
    <w:uiPriority w:val="22"/>
    <w:qFormat/>
    <w:rsid w:val="00CD0F0E"/>
    <w:rPr>
      <w:b/>
      <w:bCs/>
    </w:rPr>
  </w:style>
  <w:style w:type="character" w:styleId="aff9">
    <w:name w:val="Emphasis"/>
    <w:basedOn w:val="a3"/>
    <w:uiPriority w:val="20"/>
    <w:qFormat/>
    <w:rsid w:val="00CD0F0E"/>
    <w:rPr>
      <w:i/>
      <w:iCs/>
    </w:rPr>
  </w:style>
  <w:style w:type="paragraph" w:styleId="affa">
    <w:name w:val="annotation text"/>
    <w:basedOn w:val="a2"/>
    <w:link w:val="affb"/>
    <w:uiPriority w:val="99"/>
    <w:unhideWhenUsed/>
    <w:rsid w:val="004B74E0"/>
    <w:rPr>
      <w:sz w:val="20"/>
      <w:szCs w:val="20"/>
    </w:rPr>
  </w:style>
  <w:style w:type="character" w:customStyle="1" w:styleId="affb">
    <w:name w:val="Текст примечания Знак"/>
    <w:basedOn w:val="a3"/>
    <w:link w:val="affa"/>
    <w:uiPriority w:val="99"/>
    <w:rsid w:val="004B74E0"/>
    <w:rPr>
      <w:rFonts w:ascii="Times New Roman" w:eastAsia="Times New Roman" w:hAnsi="Times New Roman" w:cs="Times New Roman"/>
      <w:sz w:val="20"/>
      <w:szCs w:val="20"/>
      <w:lang w:eastAsia="ar-SA"/>
    </w:rPr>
  </w:style>
  <w:style w:type="paragraph" w:styleId="affc">
    <w:name w:val="annotation subject"/>
    <w:basedOn w:val="affa"/>
    <w:next w:val="affa"/>
    <w:link w:val="affd"/>
    <w:uiPriority w:val="99"/>
    <w:semiHidden/>
    <w:unhideWhenUsed/>
    <w:rsid w:val="004B74E0"/>
    <w:rPr>
      <w:b/>
      <w:bCs/>
    </w:rPr>
  </w:style>
  <w:style w:type="character" w:customStyle="1" w:styleId="affd">
    <w:name w:val="Тема примечания Знак"/>
    <w:basedOn w:val="affb"/>
    <w:link w:val="affc"/>
    <w:uiPriority w:val="99"/>
    <w:semiHidden/>
    <w:rsid w:val="004B74E0"/>
    <w:rPr>
      <w:rFonts w:ascii="Times New Roman" w:eastAsia="Times New Roman" w:hAnsi="Times New Roman" w:cs="Times New Roman"/>
      <w:b/>
      <w:bCs/>
      <w:sz w:val="20"/>
      <w:szCs w:val="20"/>
      <w:lang w:eastAsia="ar-SA"/>
    </w:rPr>
  </w:style>
  <w:style w:type="paragraph" w:styleId="affe">
    <w:name w:val="Revision"/>
    <w:hidden/>
    <w:uiPriority w:val="99"/>
    <w:semiHidden/>
    <w:rsid w:val="005D0625"/>
    <w:rPr>
      <w:rFonts w:ascii="Times New Roman" w:eastAsia="Times New Roman" w:hAnsi="Times New Roman" w:cs="Times New Roman"/>
      <w:lang w:eastAsia="ar-SA"/>
    </w:rPr>
  </w:style>
  <w:style w:type="character" w:customStyle="1" w:styleId="22">
    <w:name w:val="Основной текст (2)"/>
    <w:basedOn w:val="a3"/>
    <w:rsid w:val="00BB54C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fff">
    <w:name w:val="No Spacing"/>
    <w:link w:val="afff0"/>
    <w:uiPriority w:val="1"/>
    <w:qFormat/>
    <w:rsid w:val="00BB54C9"/>
    <w:rPr>
      <w:rFonts w:ascii="Calibri" w:eastAsia="Calibri" w:hAnsi="Calibri" w:cs="Times New Roman"/>
      <w:sz w:val="22"/>
      <w:szCs w:val="22"/>
    </w:rPr>
  </w:style>
  <w:style w:type="character" w:customStyle="1" w:styleId="afff0">
    <w:name w:val="Без интервала Знак"/>
    <w:link w:val="afff"/>
    <w:uiPriority w:val="1"/>
    <w:locked/>
    <w:rsid w:val="00BB54C9"/>
    <w:rPr>
      <w:rFonts w:ascii="Calibri" w:eastAsia="Calibri" w:hAnsi="Calibri" w:cs="Times New Roman"/>
      <w:sz w:val="22"/>
      <w:szCs w:val="22"/>
    </w:rPr>
  </w:style>
  <w:style w:type="paragraph" w:customStyle="1" w:styleId="ConsPlusTitle">
    <w:name w:val="ConsPlusTitle"/>
    <w:rsid w:val="0094029D"/>
    <w:pPr>
      <w:widowControl w:val="0"/>
      <w:autoSpaceDE w:val="0"/>
      <w:autoSpaceDN w:val="0"/>
    </w:pPr>
    <w:rPr>
      <w:rFonts w:ascii="Calibri" w:eastAsia="Times New Roman" w:hAnsi="Calibri" w:cs="Calibri"/>
      <w:b/>
      <w:sz w:val="22"/>
      <w:szCs w:val="20"/>
    </w:rPr>
  </w:style>
  <w:style w:type="table" w:customStyle="1" w:styleId="12">
    <w:name w:val="Сетка таблицы1"/>
    <w:basedOn w:val="a4"/>
    <w:next w:val="aa"/>
    <w:uiPriority w:val="59"/>
    <w:rsid w:val="00D415F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endnote text"/>
    <w:basedOn w:val="a2"/>
    <w:link w:val="afff2"/>
    <w:uiPriority w:val="99"/>
    <w:semiHidden/>
    <w:unhideWhenUsed/>
    <w:rsid w:val="00047A2A"/>
    <w:rPr>
      <w:sz w:val="20"/>
      <w:szCs w:val="20"/>
    </w:rPr>
  </w:style>
  <w:style w:type="character" w:customStyle="1" w:styleId="afff2">
    <w:name w:val="Текст концевой сноски Знак"/>
    <w:basedOn w:val="a3"/>
    <w:link w:val="afff1"/>
    <w:uiPriority w:val="99"/>
    <w:semiHidden/>
    <w:rsid w:val="00047A2A"/>
    <w:rPr>
      <w:rFonts w:ascii="Times New Roman" w:eastAsia="Times New Roman" w:hAnsi="Times New Roman" w:cs="Times New Roman"/>
      <w:sz w:val="20"/>
      <w:szCs w:val="20"/>
      <w:lang w:eastAsia="ar-SA"/>
    </w:rPr>
  </w:style>
  <w:style w:type="character" w:styleId="afff3">
    <w:name w:val="endnote reference"/>
    <w:basedOn w:val="a3"/>
    <w:uiPriority w:val="99"/>
    <w:semiHidden/>
    <w:unhideWhenUsed/>
    <w:rsid w:val="00047A2A"/>
    <w:rPr>
      <w:vertAlign w:val="superscript"/>
    </w:rPr>
  </w:style>
  <w:style w:type="character" w:customStyle="1" w:styleId="afff4">
    <w:name w:val="Гипертекстовая ссылка"/>
    <w:basedOn w:val="a3"/>
    <w:uiPriority w:val="99"/>
    <w:rsid w:val="00C353A0"/>
    <w:rPr>
      <w:b/>
      <w:bCs/>
      <w:color w:val="106BBE"/>
    </w:rPr>
  </w:style>
  <w:style w:type="character" w:customStyle="1" w:styleId="30">
    <w:name w:val="Заголовок 3 Знак"/>
    <w:basedOn w:val="a3"/>
    <w:link w:val="3"/>
    <w:uiPriority w:val="9"/>
    <w:semiHidden/>
    <w:rsid w:val="00354715"/>
    <w:rPr>
      <w:rFonts w:asciiTheme="majorHAnsi" w:eastAsiaTheme="majorEastAsia" w:hAnsiTheme="majorHAnsi" w:cstheme="majorBidi"/>
      <w:b/>
      <w:bCs/>
      <w:color w:val="4F81BD" w:themeColor="accent1"/>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D0F0E"/>
    <w:pPr>
      <w:suppressAutoHyphens/>
    </w:pPr>
    <w:rPr>
      <w:rFonts w:ascii="Times New Roman" w:eastAsia="Times New Roman" w:hAnsi="Times New Roman" w:cs="Times New Roman"/>
      <w:lang w:eastAsia="ar-SA"/>
    </w:rPr>
  </w:style>
  <w:style w:type="paragraph" w:styleId="10">
    <w:name w:val="heading 1"/>
    <w:basedOn w:val="a2"/>
    <w:next w:val="a2"/>
    <w:link w:val="11"/>
    <w:uiPriority w:val="9"/>
    <w:qFormat/>
    <w:rsid w:val="00CD0F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0">
    <w:name w:val="heading 2"/>
    <w:basedOn w:val="a2"/>
    <w:next w:val="a2"/>
    <w:link w:val="21"/>
    <w:uiPriority w:val="9"/>
    <w:semiHidden/>
    <w:unhideWhenUsed/>
    <w:qFormat/>
    <w:rsid w:val="00CD0F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semiHidden/>
    <w:unhideWhenUsed/>
    <w:qFormat/>
    <w:rsid w:val="00354715"/>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2"/>
    <w:next w:val="a2"/>
    <w:link w:val="50"/>
    <w:uiPriority w:val="9"/>
    <w:unhideWhenUsed/>
    <w:qFormat/>
    <w:rsid w:val="00CD0F0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CD0F0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D0F0E"/>
    <w:rPr>
      <w:rFonts w:asciiTheme="majorHAnsi" w:eastAsiaTheme="majorEastAsia" w:hAnsiTheme="majorHAnsi" w:cstheme="majorBidi"/>
      <w:b/>
      <w:bCs/>
      <w:color w:val="345A8A" w:themeColor="accent1" w:themeShade="B5"/>
      <w:sz w:val="32"/>
      <w:szCs w:val="32"/>
      <w:lang w:eastAsia="ar-SA"/>
    </w:rPr>
  </w:style>
  <w:style w:type="character" w:customStyle="1" w:styleId="21">
    <w:name w:val="Заголовок 2 Знак"/>
    <w:basedOn w:val="a3"/>
    <w:link w:val="20"/>
    <w:uiPriority w:val="9"/>
    <w:semiHidden/>
    <w:rsid w:val="00CD0F0E"/>
    <w:rPr>
      <w:rFonts w:asciiTheme="majorHAnsi" w:eastAsiaTheme="majorEastAsia" w:hAnsiTheme="majorHAnsi" w:cstheme="majorBidi"/>
      <w:b/>
      <w:bCs/>
      <w:color w:val="4F81BD" w:themeColor="accent1"/>
      <w:sz w:val="26"/>
      <w:szCs w:val="26"/>
      <w:lang w:eastAsia="ar-SA"/>
    </w:rPr>
  </w:style>
  <w:style w:type="paragraph" w:styleId="a6">
    <w:name w:val="List Paragraph"/>
    <w:aliases w:val="ТЗ список,Абзац списка литеральный,Нумерация,ПАРАГРАФ,List Paragraph,список 1,Абзац списка основной,Маркер,Абзац списка для документа"/>
    <w:basedOn w:val="a2"/>
    <w:link w:val="a7"/>
    <w:uiPriority w:val="34"/>
    <w:qFormat/>
    <w:rsid w:val="00CD0F0E"/>
    <w:pPr>
      <w:ind w:left="708"/>
    </w:pPr>
  </w:style>
  <w:style w:type="character" w:customStyle="1" w:styleId="a7">
    <w:name w:val="Абзац списка Знак"/>
    <w:aliases w:val="ТЗ список Знак,Абзац списка литеральный Знак,Нумерация Знак,ПАРАГРАФ Знак,List Paragraph Знак,список 1 Знак,Абзац списка основной Знак,Маркер Знак,Абзац списка для документа Знак"/>
    <w:link w:val="a6"/>
    <w:uiPriority w:val="34"/>
    <w:locked/>
    <w:rsid w:val="00CD0F0E"/>
    <w:rPr>
      <w:rFonts w:ascii="Times New Roman" w:eastAsia="Times New Roman" w:hAnsi="Times New Roman" w:cs="Times New Roman"/>
      <w:lang w:eastAsia="ar-SA"/>
    </w:rPr>
  </w:style>
  <w:style w:type="paragraph" w:styleId="a8">
    <w:name w:val="Balloon Text"/>
    <w:basedOn w:val="a2"/>
    <w:link w:val="a9"/>
    <w:uiPriority w:val="99"/>
    <w:semiHidden/>
    <w:unhideWhenUsed/>
    <w:rsid w:val="00CD0F0E"/>
    <w:rPr>
      <w:rFonts w:ascii="Lucida Grande CY" w:hAnsi="Lucida Grande CY" w:cs="Lucida Grande CY"/>
      <w:sz w:val="18"/>
      <w:szCs w:val="18"/>
    </w:rPr>
  </w:style>
  <w:style w:type="character" w:customStyle="1" w:styleId="a9">
    <w:name w:val="Текст выноски Знак"/>
    <w:basedOn w:val="a3"/>
    <w:link w:val="a8"/>
    <w:uiPriority w:val="99"/>
    <w:semiHidden/>
    <w:rsid w:val="00CD0F0E"/>
    <w:rPr>
      <w:rFonts w:ascii="Lucida Grande CY" w:eastAsia="Times New Roman" w:hAnsi="Lucida Grande CY" w:cs="Lucida Grande CY"/>
      <w:sz w:val="18"/>
      <w:szCs w:val="18"/>
      <w:lang w:eastAsia="ar-SA"/>
    </w:rPr>
  </w:style>
  <w:style w:type="table" w:styleId="aa">
    <w:name w:val="Table Grid"/>
    <w:basedOn w:val="a4"/>
    <w:uiPriority w:val="59"/>
    <w:rsid w:val="00CD0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2"/>
    <w:uiPriority w:val="99"/>
    <w:unhideWhenUsed/>
    <w:rsid w:val="00CD0F0E"/>
    <w:pPr>
      <w:suppressAutoHyphens w:val="0"/>
      <w:spacing w:before="100" w:beforeAutospacing="1" w:after="100" w:afterAutospacing="1"/>
    </w:pPr>
    <w:rPr>
      <w:rFonts w:eastAsiaTheme="minorEastAsia"/>
      <w:sz w:val="20"/>
      <w:szCs w:val="20"/>
      <w:lang w:eastAsia="ru-RU"/>
    </w:rPr>
  </w:style>
  <w:style w:type="character" w:customStyle="1" w:styleId="apple-converted-space">
    <w:name w:val="apple-converted-space"/>
    <w:basedOn w:val="a3"/>
    <w:rsid w:val="00CD0F0E"/>
  </w:style>
  <w:style w:type="character" w:styleId="ac">
    <w:name w:val="Hyperlink"/>
    <w:basedOn w:val="a3"/>
    <w:uiPriority w:val="99"/>
    <w:semiHidden/>
    <w:unhideWhenUsed/>
    <w:rsid w:val="00CD0F0E"/>
    <w:rPr>
      <w:color w:val="0000FF"/>
      <w:u w:val="single"/>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
    <w:basedOn w:val="a2"/>
    <w:link w:val="ae"/>
    <w:uiPriority w:val="99"/>
    <w:unhideWhenUsed/>
    <w:qFormat/>
    <w:rsid w:val="00CD0F0E"/>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 Знак"/>
    <w:basedOn w:val="a3"/>
    <w:link w:val="ad"/>
    <w:uiPriority w:val="99"/>
    <w:rsid w:val="00CD0F0E"/>
    <w:rPr>
      <w:rFonts w:ascii="Times New Roman" w:eastAsia="Times New Roman" w:hAnsi="Times New Roman" w:cs="Times New Roman"/>
      <w:lang w:eastAsia="ar-SA"/>
    </w:rPr>
  </w:style>
  <w:style w:type="character" w:styleId="af">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3"/>
    <w:uiPriority w:val="99"/>
    <w:unhideWhenUsed/>
    <w:rsid w:val="00CD0F0E"/>
    <w:rPr>
      <w:vertAlign w:val="superscript"/>
    </w:rPr>
  </w:style>
  <w:style w:type="paragraph" w:styleId="af0">
    <w:name w:val="footer"/>
    <w:basedOn w:val="a2"/>
    <w:link w:val="af1"/>
    <w:uiPriority w:val="99"/>
    <w:unhideWhenUsed/>
    <w:rsid w:val="00CD0F0E"/>
    <w:pPr>
      <w:tabs>
        <w:tab w:val="center" w:pos="4677"/>
        <w:tab w:val="right" w:pos="9355"/>
      </w:tabs>
    </w:pPr>
  </w:style>
  <w:style w:type="character" w:customStyle="1" w:styleId="af1">
    <w:name w:val="Нижний колонтитул Знак"/>
    <w:basedOn w:val="a3"/>
    <w:link w:val="af0"/>
    <w:uiPriority w:val="99"/>
    <w:rsid w:val="00CD0F0E"/>
    <w:rPr>
      <w:rFonts w:ascii="Times New Roman" w:eastAsia="Times New Roman" w:hAnsi="Times New Roman" w:cs="Times New Roman"/>
      <w:lang w:eastAsia="ar-SA"/>
    </w:rPr>
  </w:style>
  <w:style w:type="character" w:styleId="af2">
    <w:name w:val="page number"/>
    <w:basedOn w:val="a3"/>
    <w:uiPriority w:val="99"/>
    <w:semiHidden/>
    <w:unhideWhenUsed/>
    <w:rsid w:val="00CD0F0E"/>
  </w:style>
  <w:style w:type="paragraph" w:customStyle="1" w:styleId="af3">
    <w:name w:val="ППР_ОснТекст"/>
    <w:basedOn w:val="a2"/>
    <w:link w:val="af4"/>
    <w:qFormat/>
    <w:rsid w:val="00CD0F0E"/>
    <w:pPr>
      <w:widowControl w:val="0"/>
      <w:suppressAutoHyphens w:val="0"/>
      <w:autoSpaceDE w:val="0"/>
      <w:autoSpaceDN w:val="0"/>
      <w:adjustRightInd w:val="0"/>
      <w:spacing w:before="200" w:after="200" w:line="276" w:lineRule="auto"/>
      <w:ind w:firstLine="709"/>
      <w:jc w:val="both"/>
    </w:pPr>
    <w:rPr>
      <w:lang w:val="x-none" w:eastAsia="ru-RU"/>
    </w:rPr>
  </w:style>
  <w:style w:type="character" w:customStyle="1" w:styleId="af4">
    <w:name w:val="ППР_ОснТекст Знак"/>
    <w:link w:val="af3"/>
    <w:rsid w:val="00CD0F0E"/>
    <w:rPr>
      <w:rFonts w:ascii="Times New Roman" w:eastAsia="Times New Roman" w:hAnsi="Times New Roman" w:cs="Times New Roman"/>
      <w:lang w:val="x-none"/>
    </w:rPr>
  </w:style>
  <w:style w:type="paragraph" w:customStyle="1" w:styleId="af5">
    <w:name w:val="ППР_Рисунок"/>
    <w:basedOn w:val="a2"/>
    <w:link w:val="af6"/>
    <w:qFormat/>
    <w:rsid w:val="00CD0F0E"/>
    <w:pPr>
      <w:suppressAutoHyphens w:val="0"/>
      <w:spacing w:after="200" w:line="276" w:lineRule="auto"/>
      <w:jc w:val="center"/>
    </w:pPr>
    <w:rPr>
      <w:lang w:val="x-none" w:eastAsia="ru-RU"/>
    </w:rPr>
  </w:style>
  <w:style w:type="character" w:customStyle="1" w:styleId="af6">
    <w:name w:val="ППР_Рисунок Знак"/>
    <w:link w:val="af5"/>
    <w:rsid w:val="00CD0F0E"/>
    <w:rPr>
      <w:rFonts w:ascii="Times New Roman" w:eastAsia="Times New Roman" w:hAnsi="Times New Roman" w:cs="Times New Roman"/>
      <w:lang w:val="x-none"/>
    </w:rPr>
  </w:style>
  <w:style w:type="paragraph" w:customStyle="1" w:styleId="a1">
    <w:name w:val="ППР_Список"/>
    <w:basedOn w:val="a2"/>
    <w:link w:val="af7"/>
    <w:qFormat/>
    <w:rsid w:val="00CD0F0E"/>
    <w:pPr>
      <w:widowControl w:val="0"/>
      <w:numPr>
        <w:numId w:val="3"/>
      </w:numPr>
      <w:tabs>
        <w:tab w:val="left" w:pos="709"/>
      </w:tabs>
      <w:suppressAutoHyphens w:val="0"/>
      <w:autoSpaceDE w:val="0"/>
      <w:autoSpaceDN w:val="0"/>
      <w:adjustRightInd w:val="0"/>
      <w:spacing w:line="276" w:lineRule="auto"/>
      <w:contextualSpacing/>
      <w:jc w:val="both"/>
    </w:pPr>
    <w:rPr>
      <w:lang w:val="x-none" w:eastAsia="x-none"/>
    </w:rPr>
  </w:style>
  <w:style w:type="character" w:customStyle="1" w:styleId="af7">
    <w:name w:val="ППР_Список Знак"/>
    <w:link w:val="a1"/>
    <w:rsid w:val="00CD0F0E"/>
    <w:rPr>
      <w:rFonts w:ascii="Times New Roman" w:eastAsia="Times New Roman" w:hAnsi="Times New Roman" w:cs="Times New Roman"/>
      <w:lang w:val="x-none" w:eastAsia="x-none"/>
    </w:rPr>
  </w:style>
  <w:style w:type="paragraph" w:customStyle="1" w:styleId="af8">
    <w:name w:val="ППР_ТаблЗагл"/>
    <w:basedOn w:val="a2"/>
    <w:link w:val="af9"/>
    <w:qFormat/>
    <w:rsid w:val="00CD0F0E"/>
    <w:pPr>
      <w:widowControl w:val="0"/>
      <w:suppressAutoHyphens w:val="0"/>
      <w:autoSpaceDE w:val="0"/>
      <w:autoSpaceDN w:val="0"/>
      <w:adjustRightInd w:val="0"/>
      <w:spacing w:before="200" w:after="120" w:line="276" w:lineRule="auto"/>
      <w:jc w:val="both"/>
    </w:pPr>
    <w:rPr>
      <w:lang w:val="x-none" w:eastAsia="ru-RU"/>
    </w:rPr>
  </w:style>
  <w:style w:type="character" w:customStyle="1" w:styleId="af9">
    <w:name w:val="ППР_ТаблЗагл Знак"/>
    <w:link w:val="af8"/>
    <w:rsid w:val="00CD0F0E"/>
    <w:rPr>
      <w:rFonts w:ascii="Times New Roman" w:eastAsia="Times New Roman" w:hAnsi="Times New Roman" w:cs="Times New Roman"/>
      <w:lang w:val="x-none"/>
    </w:rPr>
  </w:style>
  <w:style w:type="paragraph" w:customStyle="1" w:styleId="afa">
    <w:name w:val="ППР_Подраздел"/>
    <w:basedOn w:val="20"/>
    <w:link w:val="afb"/>
    <w:qFormat/>
    <w:rsid w:val="00CD0F0E"/>
    <w:pPr>
      <w:suppressAutoHyphens w:val="0"/>
      <w:spacing w:after="200" w:line="276" w:lineRule="auto"/>
      <w:jc w:val="both"/>
    </w:pPr>
    <w:rPr>
      <w:rFonts w:ascii="Times New Roman" w:eastAsia="Times New Roman" w:hAnsi="Times New Roman" w:cs="Times New Roman"/>
      <w:i/>
      <w:color w:val="4F81BD"/>
      <w:sz w:val="24"/>
      <w:lang w:val="x-none" w:eastAsia="ru-RU"/>
    </w:rPr>
  </w:style>
  <w:style w:type="character" w:customStyle="1" w:styleId="afb">
    <w:name w:val="ППР_Подраздел Знак"/>
    <w:link w:val="afa"/>
    <w:rsid w:val="00CD0F0E"/>
    <w:rPr>
      <w:rFonts w:ascii="Times New Roman" w:eastAsia="Times New Roman" w:hAnsi="Times New Roman" w:cs="Times New Roman"/>
      <w:b/>
      <w:bCs/>
      <w:i/>
      <w:color w:val="4F81BD"/>
      <w:szCs w:val="26"/>
      <w:lang w:val="x-none"/>
    </w:rPr>
  </w:style>
  <w:style w:type="character" w:customStyle="1" w:styleId="s1">
    <w:name w:val="s1"/>
    <w:basedOn w:val="a3"/>
    <w:rsid w:val="00CD0F0E"/>
  </w:style>
  <w:style w:type="paragraph" w:customStyle="1" w:styleId="-31">
    <w:name w:val="Светлая сетка - Акцент 31"/>
    <w:basedOn w:val="a2"/>
    <w:uiPriority w:val="99"/>
    <w:qFormat/>
    <w:rsid w:val="00CD0F0E"/>
    <w:pPr>
      <w:spacing w:before="120" w:after="120"/>
      <w:ind w:left="708"/>
      <w:jc w:val="both"/>
    </w:pPr>
    <w:rPr>
      <w:rFonts w:ascii="Arial" w:hAnsi="Arial"/>
      <w:sz w:val="20"/>
      <w:szCs w:val="20"/>
    </w:rPr>
  </w:style>
  <w:style w:type="paragraph" w:customStyle="1" w:styleId="a0">
    <w:name w:val="ППР_Раздел"/>
    <w:basedOn w:val="10"/>
    <w:link w:val="afc"/>
    <w:qFormat/>
    <w:rsid w:val="00CD0F0E"/>
    <w:pPr>
      <w:numPr>
        <w:numId w:val="4"/>
      </w:numPr>
      <w:suppressAutoHyphens w:val="0"/>
      <w:spacing w:before="0" w:after="200" w:line="276" w:lineRule="auto"/>
      <w:ind w:left="0" w:firstLine="0"/>
    </w:pPr>
    <w:rPr>
      <w:rFonts w:ascii="Times New Roman" w:eastAsia="Times New Roman" w:hAnsi="Times New Roman" w:cs="Times New Roman"/>
      <w:bCs w:val="0"/>
      <w:color w:val="365F91"/>
      <w:sz w:val="24"/>
      <w:lang w:val="x-none" w:eastAsia="en-US"/>
    </w:rPr>
  </w:style>
  <w:style w:type="character" w:customStyle="1" w:styleId="afc">
    <w:name w:val="ППР_Раздел Знак"/>
    <w:link w:val="a0"/>
    <w:rsid w:val="00CD0F0E"/>
    <w:rPr>
      <w:rFonts w:ascii="Times New Roman" w:eastAsia="Times New Roman" w:hAnsi="Times New Roman" w:cs="Times New Roman"/>
      <w:b/>
      <w:color w:val="365F91"/>
      <w:szCs w:val="32"/>
      <w:lang w:val="x-none" w:eastAsia="en-US"/>
    </w:rPr>
  </w:style>
  <w:style w:type="paragraph" w:customStyle="1" w:styleId="Afd">
    <w:name w:val="Текстовый блок A"/>
    <w:rsid w:val="00CD0F0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numbering" w:customStyle="1" w:styleId="2">
    <w:name w:val="Импортированный стиль 2"/>
    <w:rsid w:val="00CD0F0E"/>
    <w:pPr>
      <w:numPr>
        <w:numId w:val="5"/>
      </w:numPr>
    </w:pPr>
  </w:style>
  <w:style w:type="character" w:customStyle="1" w:styleId="50">
    <w:name w:val="Заголовок 5 Знак"/>
    <w:basedOn w:val="a3"/>
    <w:link w:val="5"/>
    <w:uiPriority w:val="9"/>
    <w:rsid w:val="00CD0F0E"/>
    <w:rPr>
      <w:rFonts w:asciiTheme="majorHAnsi" w:eastAsiaTheme="majorEastAsia" w:hAnsiTheme="majorHAnsi" w:cstheme="majorBidi"/>
      <w:color w:val="243F60" w:themeColor="accent1" w:themeShade="7F"/>
      <w:lang w:eastAsia="ar-SA"/>
    </w:rPr>
  </w:style>
  <w:style w:type="character" w:customStyle="1" w:styleId="60">
    <w:name w:val="Заголовок 6 Знак"/>
    <w:basedOn w:val="a3"/>
    <w:link w:val="6"/>
    <w:uiPriority w:val="9"/>
    <w:semiHidden/>
    <w:rsid w:val="00CD0F0E"/>
    <w:rPr>
      <w:rFonts w:asciiTheme="majorHAnsi" w:eastAsiaTheme="majorEastAsia" w:hAnsiTheme="majorHAnsi" w:cstheme="majorBidi"/>
      <w:i/>
      <w:iCs/>
      <w:color w:val="243F60" w:themeColor="accent1" w:themeShade="7F"/>
      <w:lang w:eastAsia="ar-SA"/>
    </w:rPr>
  </w:style>
  <w:style w:type="character" w:styleId="afe">
    <w:name w:val="annotation reference"/>
    <w:uiPriority w:val="99"/>
    <w:unhideWhenUsed/>
    <w:rsid w:val="00CD0F0E"/>
    <w:rPr>
      <w:sz w:val="16"/>
      <w:szCs w:val="16"/>
    </w:rPr>
  </w:style>
  <w:style w:type="paragraph" w:customStyle="1" w:styleId="a">
    <w:name w:val="ППР_НумСписок"/>
    <w:basedOn w:val="a2"/>
    <w:link w:val="aff"/>
    <w:qFormat/>
    <w:rsid w:val="00CD0F0E"/>
    <w:pPr>
      <w:numPr>
        <w:numId w:val="6"/>
      </w:numPr>
      <w:suppressAutoHyphens w:val="0"/>
      <w:spacing w:line="276" w:lineRule="auto"/>
      <w:jc w:val="both"/>
    </w:pPr>
    <w:rPr>
      <w:lang w:val="x-none" w:eastAsia="x-none"/>
    </w:rPr>
  </w:style>
  <w:style w:type="character" w:customStyle="1" w:styleId="aff">
    <w:name w:val="ППР_НумСписок Знак"/>
    <w:link w:val="a"/>
    <w:rsid w:val="00CD0F0E"/>
    <w:rPr>
      <w:rFonts w:ascii="Times New Roman" w:eastAsia="Times New Roman" w:hAnsi="Times New Roman" w:cs="Times New Roman"/>
      <w:lang w:val="x-none" w:eastAsia="x-none"/>
    </w:rPr>
  </w:style>
  <w:style w:type="paragraph" w:customStyle="1" w:styleId="aff0">
    <w:name w:val="ППР_Подпункт"/>
    <w:link w:val="aff1"/>
    <w:qFormat/>
    <w:rsid w:val="00CD0F0E"/>
    <w:pPr>
      <w:spacing w:before="200" w:after="200" w:line="276" w:lineRule="auto"/>
      <w:ind w:firstLine="709"/>
      <w:jc w:val="both"/>
    </w:pPr>
    <w:rPr>
      <w:rFonts w:ascii="Times New Roman" w:eastAsia="Times New Roman" w:hAnsi="Times New Roman" w:cs="Times New Roman"/>
      <w:b/>
      <w:bCs/>
      <w:i/>
      <w:color w:val="4F81BD"/>
      <w:szCs w:val="28"/>
    </w:rPr>
  </w:style>
  <w:style w:type="character" w:customStyle="1" w:styleId="aff1">
    <w:name w:val="ППР_Подпункт Знак"/>
    <w:link w:val="aff0"/>
    <w:rsid w:val="00CD0F0E"/>
    <w:rPr>
      <w:rFonts w:ascii="Times New Roman" w:eastAsia="Times New Roman" w:hAnsi="Times New Roman" w:cs="Times New Roman"/>
      <w:b/>
      <w:bCs/>
      <w:i/>
      <w:color w:val="4F81BD"/>
      <w:szCs w:val="28"/>
    </w:rPr>
  </w:style>
  <w:style w:type="paragraph" w:customStyle="1" w:styleId="ConsPlusNormal">
    <w:name w:val="ConsPlusNormal"/>
    <w:rsid w:val="00CD0F0E"/>
    <w:pPr>
      <w:widowControl w:val="0"/>
      <w:autoSpaceDE w:val="0"/>
      <w:autoSpaceDN w:val="0"/>
    </w:pPr>
    <w:rPr>
      <w:rFonts w:ascii="Times New Roman" w:eastAsia="Times New Roman" w:hAnsi="Times New Roman" w:cs="Times New Roman"/>
      <w:sz w:val="28"/>
      <w:szCs w:val="20"/>
    </w:rPr>
  </w:style>
  <w:style w:type="paragraph" w:customStyle="1" w:styleId="1">
    <w:name w:val="ППР_НумСписок1"/>
    <w:rsid w:val="00CD0F0E"/>
    <w:pPr>
      <w:numPr>
        <w:numId w:val="7"/>
      </w:numPr>
      <w:spacing w:line="276" w:lineRule="auto"/>
      <w:jc w:val="both"/>
    </w:pPr>
    <w:rPr>
      <w:rFonts w:ascii="Times New Roman" w:eastAsia="Times New Roman" w:hAnsi="Times New Roman" w:cs="Times New Roman"/>
    </w:rPr>
  </w:style>
  <w:style w:type="paragraph" w:styleId="aff2">
    <w:name w:val="header"/>
    <w:basedOn w:val="a2"/>
    <w:link w:val="aff3"/>
    <w:uiPriority w:val="99"/>
    <w:unhideWhenUsed/>
    <w:rsid w:val="00CD0F0E"/>
    <w:pPr>
      <w:tabs>
        <w:tab w:val="center" w:pos="4677"/>
        <w:tab w:val="right" w:pos="9355"/>
      </w:tabs>
      <w:suppressAutoHyphens w:val="0"/>
    </w:pPr>
    <w:rPr>
      <w:rFonts w:ascii="Calibri" w:hAnsi="Calibri"/>
      <w:sz w:val="20"/>
      <w:szCs w:val="20"/>
      <w:lang w:val="x-none" w:eastAsia="ru-RU"/>
    </w:rPr>
  </w:style>
  <w:style w:type="character" w:customStyle="1" w:styleId="aff3">
    <w:name w:val="Верхний колонтитул Знак"/>
    <w:basedOn w:val="a3"/>
    <w:link w:val="aff2"/>
    <w:uiPriority w:val="99"/>
    <w:rsid w:val="00CD0F0E"/>
    <w:rPr>
      <w:rFonts w:ascii="Calibri" w:eastAsia="Times New Roman" w:hAnsi="Calibri" w:cs="Times New Roman"/>
      <w:sz w:val="20"/>
      <w:szCs w:val="20"/>
      <w:lang w:val="x-none"/>
    </w:rPr>
  </w:style>
  <w:style w:type="paragraph" w:customStyle="1" w:styleId="Default">
    <w:name w:val="Default"/>
    <w:rsid w:val="00CD0F0E"/>
    <w:pPr>
      <w:autoSpaceDE w:val="0"/>
      <w:autoSpaceDN w:val="0"/>
      <w:adjustRightInd w:val="0"/>
    </w:pPr>
    <w:rPr>
      <w:rFonts w:ascii="Times New Roman" w:eastAsia="Calibri" w:hAnsi="Times New Roman" w:cs="Times New Roman"/>
      <w:color w:val="000000"/>
      <w:lang w:eastAsia="en-US"/>
    </w:rPr>
  </w:style>
  <w:style w:type="paragraph" w:customStyle="1" w:styleId="aff4">
    <w:name w:val="ППР_ТаблТекст"/>
    <w:basedOn w:val="a2"/>
    <w:link w:val="aff5"/>
    <w:qFormat/>
    <w:rsid w:val="00CD0F0E"/>
    <w:pPr>
      <w:suppressAutoHyphens w:val="0"/>
    </w:pPr>
    <w:rPr>
      <w:rFonts w:eastAsia="Calibri"/>
      <w:b/>
      <w:color w:val="000000"/>
      <w:sz w:val="20"/>
      <w:lang w:val="x-none" w:eastAsia="x-none"/>
    </w:rPr>
  </w:style>
  <w:style w:type="character" w:customStyle="1" w:styleId="aff5">
    <w:name w:val="ППР_ТаблТекст Знак"/>
    <w:link w:val="aff4"/>
    <w:rsid w:val="00CD0F0E"/>
    <w:rPr>
      <w:rFonts w:ascii="Times New Roman" w:eastAsia="Calibri" w:hAnsi="Times New Roman" w:cs="Times New Roman"/>
      <w:b/>
      <w:color w:val="000000"/>
      <w:sz w:val="20"/>
      <w:lang w:val="x-none" w:eastAsia="x-none"/>
    </w:rPr>
  </w:style>
  <w:style w:type="paragraph" w:customStyle="1" w:styleId="aff6">
    <w:name w:val="ППР_Пункт"/>
    <w:link w:val="aff7"/>
    <w:qFormat/>
    <w:rsid w:val="00CD0F0E"/>
    <w:pPr>
      <w:spacing w:before="200" w:after="200" w:line="276" w:lineRule="auto"/>
      <w:ind w:firstLine="709"/>
    </w:pPr>
    <w:rPr>
      <w:rFonts w:ascii="Times New Roman" w:eastAsia="Times New Roman" w:hAnsi="Times New Roman" w:cs="Times New Roman"/>
      <w:b/>
      <w:bCs/>
      <w:color w:val="4F81BD"/>
      <w:szCs w:val="28"/>
    </w:rPr>
  </w:style>
  <w:style w:type="character" w:customStyle="1" w:styleId="aff7">
    <w:name w:val="ППР_Пункт Знак"/>
    <w:link w:val="aff6"/>
    <w:rsid w:val="00CD0F0E"/>
    <w:rPr>
      <w:rFonts w:ascii="Times New Roman" w:eastAsia="Times New Roman" w:hAnsi="Times New Roman" w:cs="Times New Roman"/>
      <w:b/>
      <w:bCs/>
      <w:color w:val="4F81BD"/>
      <w:szCs w:val="28"/>
    </w:rPr>
  </w:style>
  <w:style w:type="character" w:styleId="aff8">
    <w:name w:val="Strong"/>
    <w:basedOn w:val="a3"/>
    <w:uiPriority w:val="22"/>
    <w:qFormat/>
    <w:rsid w:val="00CD0F0E"/>
    <w:rPr>
      <w:b/>
      <w:bCs/>
    </w:rPr>
  </w:style>
  <w:style w:type="character" w:styleId="aff9">
    <w:name w:val="Emphasis"/>
    <w:basedOn w:val="a3"/>
    <w:uiPriority w:val="20"/>
    <w:qFormat/>
    <w:rsid w:val="00CD0F0E"/>
    <w:rPr>
      <w:i/>
      <w:iCs/>
    </w:rPr>
  </w:style>
  <w:style w:type="paragraph" w:styleId="affa">
    <w:name w:val="annotation text"/>
    <w:basedOn w:val="a2"/>
    <w:link w:val="affb"/>
    <w:uiPriority w:val="99"/>
    <w:unhideWhenUsed/>
    <w:rsid w:val="004B74E0"/>
    <w:rPr>
      <w:sz w:val="20"/>
      <w:szCs w:val="20"/>
    </w:rPr>
  </w:style>
  <w:style w:type="character" w:customStyle="1" w:styleId="affb">
    <w:name w:val="Текст комментария Знак"/>
    <w:basedOn w:val="a3"/>
    <w:link w:val="affa"/>
    <w:uiPriority w:val="99"/>
    <w:rsid w:val="004B74E0"/>
    <w:rPr>
      <w:rFonts w:ascii="Times New Roman" w:eastAsia="Times New Roman" w:hAnsi="Times New Roman" w:cs="Times New Roman"/>
      <w:sz w:val="20"/>
      <w:szCs w:val="20"/>
      <w:lang w:eastAsia="ar-SA"/>
    </w:rPr>
  </w:style>
  <w:style w:type="paragraph" w:styleId="affc">
    <w:name w:val="annotation subject"/>
    <w:basedOn w:val="affa"/>
    <w:next w:val="affa"/>
    <w:link w:val="affd"/>
    <w:uiPriority w:val="99"/>
    <w:semiHidden/>
    <w:unhideWhenUsed/>
    <w:rsid w:val="004B74E0"/>
    <w:rPr>
      <w:b/>
      <w:bCs/>
    </w:rPr>
  </w:style>
  <w:style w:type="character" w:customStyle="1" w:styleId="affd">
    <w:name w:val="Тема примечания Знак"/>
    <w:basedOn w:val="affb"/>
    <w:link w:val="affc"/>
    <w:uiPriority w:val="99"/>
    <w:semiHidden/>
    <w:rsid w:val="004B74E0"/>
    <w:rPr>
      <w:rFonts w:ascii="Times New Roman" w:eastAsia="Times New Roman" w:hAnsi="Times New Roman" w:cs="Times New Roman"/>
      <w:b/>
      <w:bCs/>
      <w:sz w:val="20"/>
      <w:szCs w:val="20"/>
      <w:lang w:eastAsia="ar-SA"/>
    </w:rPr>
  </w:style>
  <w:style w:type="paragraph" w:styleId="affe">
    <w:name w:val="Revision"/>
    <w:hidden/>
    <w:uiPriority w:val="99"/>
    <w:semiHidden/>
    <w:rsid w:val="005D0625"/>
    <w:rPr>
      <w:rFonts w:ascii="Times New Roman" w:eastAsia="Times New Roman" w:hAnsi="Times New Roman" w:cs="Times New Roman"/>
      <w:lang w:eastAsia="ar-SA"/>
    </w:rPr>
  </w:style>
  <w:style w:type="character" w:customStyle="1" w:styleId="22">
    <w:name w:val="Основной текст (2)"/>
    <w:basedOn w:val="a3"/>
    <w:rsid w:val="00BB54C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fff">
    <w:name w:val="No Spacing"/>
    <w:link w:val="afff0"/>
    <w:uiPriority w:val="1"/>
    <w:qFormat/>
    <w:rsid w:val="00BB54C9"/>
    <w:rPr>
      <w:rFonts w:ascii="Calibri" w:eastAsia="Calibri" w:hAnsi="Calibri" w:cs="Times New Roman"/>
      <w:sz w:val="22"/>
      <w:szCs w:val="22"/>
    </w:rPr>
  </w:style>
  <w:style w:type="character" w:customStyle="1" w:styleId="afff0">
    <w:name w:val="Без интервала Знак"/>
    <w:link w:val="afff"/>
    <w:uiPriority w:val="1"/>
    <w:locked/>
    <w:rsid w:val="00BB54C9"/>
    <w:rPr>
      <w:rFonts w:ascii="Calibri" w:eastAsia="Calibri" w:hAnsi="Calibri" w:cs="Times New Roman"/>
      <w:sz w:val="22"/>
      <w:szCs w:val="22"/>
    </w:rPr>
  </w:style>
  <w:style w:type="paragraph" w:customStyle="1" w:styleId="ConsPlusTitle">
    <w:name w:val="ConsPlusTitle"/>
    <w:rsid w:val="0094029D"/>
    <w:pPr>
      <w:widowControl w:val="0"/>
      <w:autoSpaceDE w:val="0"/>
      <w:autoSpaceDN w:val="0"/>
    </w:pPr>
    <w:rPr>
      <w:rFonts w:ascii="Calibri" w:eastAsia="Times New Roman" w:hAnsi="Calibri" w:cs="Calibri"/>
      <w:b/>
      <w:sz w:val="22"/>
      <w:szCs w:val="20"/>
    </w:rPr>
  </w:style>
  <w:style w:type="table" w:customStyle="1" w:styleId="12">
    <w:name w:val="Сетка таблицы1"/>
    <w:basedOn w:val="a4"/>
    <w:next w:val="aa"/>
    <w:uiPriority w:val="59"/>
    <w:rsid w:val="00D415F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endnote text"/>
    <w:basedOn w:val="a2"/>
    <w:link w:val="afff2"/>
    <w:uiPriority w:val="99"/>
    <w:semiHidden/>
    <w:unhideWhenUsed/>
    <w:rsid w:val="00047A2A"/>
    <w:rPr>
      <w:sz w:val="20"/>
      <w:szCs w:val="20"/>
    </w:rPr>
  </w:style>
  <w:style w:type="character" w:customStyle="1" w:styleId="afff2">
    <w:name w:val="Текст концевой сноски Знак"/>
    <w:basedOn w:val="a3"/>
    <w:link w:val="afff1"/>
    <w:uiPriority w:val="99"/>
    <w:semiHidden/>
    <w:rsid w:val="00047A2A"/>
    <w:rPr>
      <w:rFonts w:ascii="Times New Roman" w:eastAsia="Times New Roman" w:hAnsi="Times New Roman" w:cs="Times New Roman"/>
      <w:sz w:val="20"/>
      <w:szCs w:val="20"/>
      <w:lang w:eastAsia="ar-SA"/>
    </w:rPr>
  </w:style>
  <w:style w:type="character" w:styleId="afff3">
    <w:name w:val="endnote reference"/>
    <w:basedOn w:val="a3"/>
    <w:uiPriority w:val="99"/>
    <w:semiHidden/>
    <w:unhideWhenUsed/>
    <w:rsid w:val="00047A2A"/>
    <w:rPr>
      <w:vertAlign w:val="superscript"/>
    </w:rPr>
  </w:style>
  <w:style w:type="character" w:customStyle="1" w:styleId="afff4">
    <w:name w:val="Гипертекстовая ссылка"/>
    <w:basedOn w:val="a3"/>
    <w:uiPriority w:val="99"/>
    <w:rsid w:val="00C353A0"/>
    <w:rPr>
      <w:b/>
      <w:bCs/>
      <w:color w:val="106BBE"/>
    </w:rPr>
  </w:style>
  <w:style w:type="character" w:customStyle="1" w:styleId="30">
    <w:name w:val="Заголовок 3 Знак"/>
    <w:basedOn w:val="a3"/>
    <w:link w:val="3"/>
    <w:uiPriority w:val="9"/>
    <w:semiHidden/>
    <w:rsid w:val="00354715"/>
    <w:rPr>
      <w:rFonts w:asciiTheme="majorHAnsi" w:eastAsiaTheme="majorEastAsia" w:hAnsiTheme="majorHAnsi" w:cstheme="majorBidi"/>
      <w:b/>
      <w:bCs/>
      <w:color w:val="4F81BD" w:themeColor="accent1"/>
      <w:lang w:eastAsia="ar-SA"/>
    </w:rPr>
  </w:style>
</w:styles>
</file>

<file path=word/webSettings.xml><?xml version="1.0" encoding="utf-8"?>
<w:webSettings xmlns:r="http://schemas.openxmlformats.org/officeDocument/2006/relationships" xmlns:w="http://schemas.openxmlformats.org/wordprocessingml/2006/main">
  <w:divs>
    <w:div w:id="469245431">
      <w:bodyDiv w:val="1"/>
      <w:marLeft w:val="0"/>
      <w:marRight w:val="0"/>
      <w:marTop w:val="0"/>
      <w:marBottom w:val="0"/>
      <w:divBdr>
        <w:top w:val="none" w:sz="0" w:space="0" w:color="auto"/>
        <w:left w:val="none" w:sz="0" w:space="0" w:color="auto"/>
        <w:bottom w:val="none" w:sz="0" w:space="0" w:color="auto"/>
        <w:right w:val="none" w:sz="0" w:space="0" w:color="auto"/>
      </w:divBdr>
    </w:div>
    <w:div w:id="1754859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E%D1%81%D0%BA%D0%B2%D0%B0" TargetMode="External"/><Relationship Id="rId18" Type="http://schemas.openxmlformats.org/officeDocument/2006/relationships/image" Target="media/image5.png"/><Relationship Id="rId26" Type="http://schemas.openxmlformats.org/officeDocument/2006/relationships/footer" Target="footer3.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diagramLayout" Target="diagrams/layout3.xml"/><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1%D0%BC%D0%BE%D0%BB%D0%B5%D0%BD%D1%81%D0%BA" TargetMode="External"/><Relationship Id="rId17" Type="http://schemas.openxmlformats.org/officeDocument/2006/relationships/image" Target="media/image4.png"/><Relationship Id="rId25" Type="http://schemas.openxmlformats.org/officeDocument/2006/relationships/image" Target="media/image12.emf"/><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Data" Target="diagrams/data1.xml"/><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image" Target="media/image14.jpeg"/><Relationship Id="rId45" Type="http://schemas.microsoft.com/office/2007/relationships/diagramDrawing" Target="diagrams/drawing3.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ivo.garant.ru/document?id=71837200&amp;sub=0" TargetMode="External"/><Relationship Id="rId36" Type="http://schemas.openxmlformats.org/officeDocument/2006/relationships/diagramLayout" Target="diagrams/layout2.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diagramQuickStyle" Target="diagrams/quickStyle1.xml"/><Relationship Id="rId44"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2%D0%BE%D1%80%D1%84" TargetMode="Externa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diagramQuickStyle" Target="diagrams/quickStyle3.xml"/><Relationship Id="rId48" Type="http://schemas.openxmlformats.org/officeDocument/2006/relationships/image" Target="media/image17.jpeg"/><Relationship Id="rId8" Type="http://schemas.openxmlformats.org/officeDocument/2006/relationships/hyperlink" Target="http://ivo.garant.ru/document?id=71837200&amp;sub=0"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9841E-4D8E-3746-8F56-E7483CEC521D}" type="doc">
      <dgm:prSet loTypeId="urn:microsoft.com/office/officeart/2005/8/layout/process4" loCatId="" qsTypeId="urn:microsoft.com/office/officeart/2005/8/quickstyle/simple1" qsCatId="simple" csTypeId="urn:microsoft.com/office/officeart/2005/8/colors/colorful3" csCatId="colorful" phldr="1"/>
      <dgm:spPr/>
    </dgm:pt>
    <dgm:pt modelId="{DC2E38AD-0D04-704E-B1EC-A13D55551145}">
      <dgm:prSet phldrT="[Текст]" custT="1"/>
      <dgm:spPr/>
      <dgm:t>
        <a:bodyPr/>
        <a:lstStyle/>
        <a:p>
          <a:pPr algn="ctr"/>
          <a:r>
            <a:rPr lang="ru-RU" sz="900" b="1">
              <a:solidFill>
                <a:schemeClr val="tx1"/>
              </a:solidFill>
              <a:latin typeface="Times New Roman"/>
              <a:cs typeface="Times New Roman"/>
            </a:rPr>
            <a:t>ЦЕЛЬ</a:t>
          </a:r>
        </a:p>
        <a:p>
          <a:pPr algn="just"/>
          <a:r>
            <a:rPr lang="ru-RU" sz="900" b="1">
              <a:solidFill>
                <a:schemeClr val="tx1"/>
              </a:solidFill>
              <a:latin typeface="Times New Roman"/>
              <a:cs typeface="Times New Roman"/>
            </a:rPr>
            <a:t>Повышение уровня и качества жизни жителей Смоленской области на основе инновационной модели управления экономикой</a:t>
          </a:r>
        </a:p>
      </dgm:t>
    </dgm:pt>
    <dgm:pt modelId="{678F5007-963C-4941-AF8E-5FBF59E98A64}" type="parTrans" cxnId="{CCDB860B-90A1-3242-81AB-93FE7E3DFBC7}">
      <dgm:prSet/>
      <dgm:spPr/>
      <dgm:t>
        <a:bodyPr/>
        <a:lstStyle/>
        <a:p>
          <a:endParaRPr lang="ru-RU" sz="1000"/>
        </a:p>
      </dgm:t>
    </dgm:pt>
    <dgm:pt modelId="{B5BFA119-09A7-6140-B937-9BBC11016764}" type="sibTrans" cxnId="{CCDB860B-90A1-3242-81AB-93FE7E3DFBC7}">
      <dgm:prSet/>
      <dgm:spPr/>
      <dgm:t>
        <a:bodyPr/>
        <a:lstStyle/>
        <a:p>
          <a:endParaRPr lang="ru-RU" sz="1000"/>
        </a:p>
      </dgm:t>
    </dgm:pt>
    <dgm:pt modelId="{26261599-3D95-D04B-826E-8C659B5E7321}">
      <dgm:prSet phldrT="[Текст]" custT="1"/>
      <dgm:spPr/>
      <dgm:t>
        <a:bodyPr/>
        <a:lstStyle/>
        <a:p>
          <a:pPr algn="ctr"/>
          <a:r>
            <a:rPr lang="ru-RU" sz="900" b="1">
              <a:solidFill>
                <a:srgbClr val="000000"/>
              </a:solidFill>
              <a:latin typeface="Times New Roman"/>
              <a:cs typeface="Times New Roman"/>
            </a:rPr>
            <a:t>НАПРАВЛЕНИЯ</a:t>
          </a:r>
        </a:p>
        <a:p>
          <a:pPr algn="just"/>
          <a:r>
            <a:rPr lang="ru-RU" sz="900" b="1">
              <a:solidFill>
                <a:srgbClr val="000000"/>
              </a:solidFill>
              <a:latin typeface="Times New Roman"/>
              <a:cs typeface="Times New Roman"/>
            </a:rPr>
            <a:t>1. Сохранение, воспроизводство и развитие человеческого потенциала области, повышение качества жизни ее жителей</a:t>
          </a:r>
        </a:p>
        <a:p>
          <a:pPr algn="just"/>
          <a:r>
            <a:rPr lang="ru-RU" sz="900" b="1">
              <a:solidFill>
                <a:srgbClr val="000000"/>
              </a:solidFill>
              <a:latin typeface="Times New Roman"/>
              <a:cs typeface="Times New Roman"/>
            </a:rPr>
            <a:t>2. Создание комфортной среды проживания и условий жизнедеятельности людей</a:t>
          </a:r>
        </a:p>
        <a:p>
          <a:pPr algn="just"/>
          <a:r>
            <a:rPr lang="ru-RU" sz="900" b="1">
              <a:solidFill>
                <a:srgbClr val="000000"/>
              </a:solidFill>
              <a:latin typeface="Times New Roman"/>
              <a:cs typeface="Times New Roman"/>
            </a:rPr>
            <a:t>3. Модернизация (структурная, техническая, организационная) аграрного и производственного комплексов области</a:t>
          </a:r>
        </a:p>
        <a:p>
          <a:pPr algn="just"/>
          <a:r>
            <a:rPr lang="ru-RU" sz="900" b="1">
              <a:solidFill>
                <a:srgbClr val="000000"/>
              </a:solidFill>
              <a:latin typeface="Times New Roman"/>
              <a:cs typeface="Times New Roman"/>
            </a:rPr>
            <a:t>4. Формирование современной транспортно-логистической инфраструктуры для решения общероссийских и внутриобластных задач</a:t>
          </a:r>
        </a:p>
        <a:p>
          <a:pPr algn="just"/>
          <a:r>
            <a:rPr lang="ru-RU" sz="900" b="1">
              <a:solidFill>
                <a:srgbClr val="000000"/>
              </a:solidFill>
              <a:latin typeface="Times New Roman"/>
              <a:cs typeface="Times New Roman"/>
            </a:rPr>
            <a:t>5. Формирование единого, связанного с реальным сектором экономики, научно-образовательного и инновационно-технологического сектора</a:t>
          </a:r>
        </a:p>
        <a:p>
          <a:pPr algn="just"/>
          <a:r>
            <a:rPr lang="ru-RU" sz="900" b="1">
              <a:solidFill>
                <a:srgbClr val="000000"/>
              </a:solidFill>
              <a:latin typeface="Times New Roman"/>
              <a:cs typeface="Times New Roman"/>
            </a:rPr>
            <a:t>6. эффективное развитие туристско-рекреационного комплекса, опирающегося на сохраняемое культурное наследие, природные ресурсы и потенциал социальной сферы области</a:t>
          </a:r>
        </a:p>
      </dgm:t>
    </dgm:pt>
    <dgm:pt modelId="{D685406B-37C6-3445-9A2F-3118C7241E99}" type="parTrans" cxnId="{B63D30DE-466D-6245-82E5-BDF36B55D262}">
      <dgm:prSet/>
      <dgm:spPr/>
      <dgm:t>
        <a:bodyPr/>
        <a:lstStyle/>
        <a:p>
          <a:endParaRPr lang="ru-RU" sz="1000"/>
        </a:p>
      </dgm:t>
    </dgm:pt>
    <dgm:pt modelId="{43538D32-9CE0-9D48-B4D4-829D6747C962}" type="sibTrans" cxnId="{B63D30DE-466D-6245-82E5-BDF36B55D262}">
      <dgm:prSet/>
      <dgm:spPr/>
      <dgm:t>
        <a:bodyPr/>
        <a:lstStyle/>
        <a:p>
          <a:endParaRPr lang="ru-RU" sz="1000"/>
        </a:p>
      </dgm:t>
    </dgm:pt>
    <dgm:pt modelId="{D98BF30F-9952-284B-B145-31AEC293B0E2}">
      <dgm:prSet phldrT="[Текст]" custT="1"/>
      <dgm:spPr/>
      <dgm:t>
        <a:bodyPr/>
        <a:lstStyle/>
        <a:p>
          <a:pPr algn="ctr"/>
          <a:r>
            <a:rPr lang="ru-RU" sz="900" b="1">
              <a:solidFill>
                <a:srgbClr val="000000"/>
              </a:solidFill>
            </a:rPr>
            <a:t>ЗАДАЧИ</a:t>
          </a:r>
        </a:p>
        <a:p>
          <a:pPr algn="just"/>
          <a:r>
            <a:rPr lang="en-US" sz="900" b="1">
              <a:solidFill>
                <a:srgbClr val="000000"/>
              </a:solidFill>
            </a:rPr>
            <a:t>1) повышение производительности труда;</a:t>
          </a:r>
          <a:endParaRPr lang="ru-RU" sz="900" b="1">
            <a:solidFill>
              <a:srgbClr val="000000"/>
            </a:solidFill>
          </a:endParaRPr>
        </a:p>
        <a:p>
          <a:pPr algn="just"/>
          <a:r>
            <a:rPr lang="en-US" sz="900" b="1">
              <a:solidFill>
                <a:srgbClr val="000000"/>
              </a:solidFill>
            </a:rPr>
            <a:t>2) создание новых высокопроизводительных рабочих мест, улучшение условий труда работников и процессов управления профессиональными рисками;</a:t>
          </a:r>
          <a:endParaRPr lang="ru-RU" sz="900" b="1">
            <a:solidFill>
              <a:srgbClr val="000000"/>
            </a:solidFill>
          </a:endParaRPr>
        </a:p>
        <a:p>
          <a:pPr algn="just"/>
          <a:r>
            <a:rPr lang="en-US" sz="900" b="1">
              <a:solidFill>
                <a:srgbClr val="000000"/>
              </a:solidFill>
            </a:rPr>
            <a:t>3) повышение уровня доходов населения;</a:t>
          </a:r>
          <a:endParaRPr lang="ru-RU" sz="900" b="1">
            <a:solidFill>
              <a:srgbClr val="000000"/>
            </a:solidFill>
          </a:endParaRPr>
        </a:p>
        <a:p>
          <a:pPr algn="just"/>
          <a:r>
            <a:rPr lang="en-US" sz="900" b="1">
              <a:solidFill>
                <a:srgbClr val="000000"/>
              </a:solidFill>
            </a:rPr>
            <a:t>4) развитие малого и среднего предпринимательства;</a:t>
          </a:r>
          <a:endParaRPr lang="ru-RU" sz="900" b="1">
            <a:solidFill>
              <a:srgbClr val="000000"/>
            </a:solidFill>
          </a:endParaRPr>
        </a:p>
        <a:p>
          <a:pPr algn="just"/>
          <a:r>
            <a:rPr lang="en-US" sz="900" b="1">
              <a:solidFill>
                <a:srgbClr val="000000"/>
              </a:solidFill>
            </a:rPr>
            <a:t>5) повышение инвестиционной активности и привлечение новых инвесторов, в том числе иностранных;</a:t>
          </a:r>
          <a:endParaRPr lang="ru-RU" sz="900" b="1">
            <a:solidFill>
              <a:srgbClr val="000000"/>
            </a:solidFill>
          </a:endParaRPr>
        </a:p>
        <a:p>
          <a:pPr algn="just"/>
          <a:r>
            <a:rPr lang="en-US" sz="900" b="1">
              <a:solidFill>
                <a:srgbClr val="000000"/>
              </a:solidFill>
            </a:rPr>
            <a:t>6) поддержка экспортно-ориентированных предприятий, увеличение доли высокотехнологичного экспорта региона;</a:t>
          </a:r>
          <a:endParaRPr lang="ru-RU" sz="900" b="1">
            <a:solidFill>
              <a:srgbClr val="000000"/>
            </a:solidFill>
          </a:endParaRPr>
        </a:p>
        <a:p>
          <a:pPr algn="just"/>
          <a:r>
            <a:rPr lang="en-US" sz="900" b="1">
              <a:solidFill>
                <a:srgbClr val="000000"/>
              </a:solidFill>
            </a:rPr>
            <a:t>7) обеспечение доступа к профессиональным кадрам и финансовым ресурсам;</a:t>
          </a:r>
          <a:endParaRPr lang="ru-RU" sz="900" b="1">
            <a:solidFill>
              <a:srgbClr val="000000"/>
            </a:solidFill>
          </a:endParaRPr>
        </a:p>
        <a:p>
          <a:pPr algn="just"/>
          <a:r>
            <a:rPr lang="en-US" sz="900" b="1">
              <a:solidFill>
                <a:srgbClr val="000000"/>
              </a:solidFill>
            </a:rPr>
            <a:t>8) улучшение экологической ситуации в регионе;</a:t>
          </a:r>
          <a:endParaRPr lang="ru-RU" sz="900" b="1">
            <a:solidFill>
              <a:srgbClr val="000000"/>
            </a:solidFill>
          </a:endParaRPr>
        </a:p>
        <a:p>
          <a:pPr algn="just"/>
          <a:r>
            <a:rPr lang="en-US" sz="900" b="1">
              <a:solidFill>
                <a:srgbClr val="000000"/>
              </a:solidFill>
            </a:rPr>
            <a:t>9) увеличение доходной базы, сохранение сбалансированности бюджета и повышение эффективности бюджетных расходов;</a:t>
          </a:r>
          <a:endParaRPr lang="ru-RU" sz="900" b="1">
            <a:solidFill>
              <a:srgbClr val="000000"/>
            </a:solidFill>
          </a:endParaRPr>
        </a:p>
        <a:p>
          <a:pPr algn="just"/>
          <a:r>
            <a:rPr lang="en-US" sz="900" b="1">
              <a:solidFill>
                <a:srgbClr val="000000"/>
              </a:solidFill>
            </a:rPr>
            <a:t>10) снижение административных барьеров и повышение качества государственных услуг;</a:t>
          </a:r>
          <a:endParaRPr lang="ru-RU" sz="900" b="1">
            <a:solidFill>
              <a:srgbClr val="000000"/>
            </a:solidFill>
          </a:endParaRPr>
        </a:p>
        <a:p>
          <a:pPr algn="just"/>
          <a:r>
            <a:rPr lang="en-US" sz="900" b="1">
              <a:solidFill>
                <a:srgbClr val="000000"/>
              </a:solidFill>
            </a:rPr>
            <a:t>11) повышение эффективности институтов развития;</a:t>
          </a:r>
          <a:endParaRPr lang="ru-RU" sz="900" b="1">
            <a:solidFill>
              <a:srgbClr val="000000"/>
            </a:solidFill>
          </a:endParaRPr>
        </a:p>
        <a:p>
          <a:pPr algn="just"/>
          <a:r>
            <a:rPr lang="en-US" sz="900" b="1">
              <a:solidFill>
                <a:srgbClr val="000000"/>
              </a:solidFill>
            </a:rPr>
            <a:t>12) обеспечение эффективного взаимодействия с органами местного самоуправления и межмуниципального взаимодействия.</a:t>
          </a:r>
          <a:endParaRPr lang="ru-RU" sz="900" b="1">
            <a:solidFill>
              <a:srgbClr val="000000"/>
            </a:solidFill>
          </a:endParaRPr>
        </a:p>
      </dgm:t>
    </dgm:pt>
    <dgm:pt modelId="{7F9EBE39-5236-1044-91E9-3C29A1D0A077}" type="parTrans" cxnId="{0301B8B7-A225-EF4E-AB31-0BB2CAC3020F}">
      <dgm:prSet/>
      <dgm:spPr/>
      <dgm:t>
        <a:bodyPr/>
        <a:lstStyle/>
        <a:p>
          <a:endParaRPr lang="ru-RU" sz="1000"/>
        </a:p>
      </dgm:t>
    </dgm:pt>
    <dgm:pt modelId="{D3974784-4EC2-8448-816A-546DC3FB5494}" type="sibTrans" cxnId="{0301B8B7-A225-EF4E-AB31-0BB2CAC3020F}">
      <dgm:prSet/>
      <dgm:spPr/>
      <dgm:t>
        <a:bodyPr/>
        <a:lstStyle/>
        <a:p>
          <a:endParaRPr lang="ru-RU" sz="1000"/>
        </a:p>
      </dgm:t>
    </dgm:pt>
    <dgm:pt modelId="{E70CDD5C-44F4-E843-82F9-CD74696EEF66}" type="pres">
      <dgm:prSet presAssocID="{CB39841E-4D8E-3746-8F56-E7483CEC521D}" presName="Name0" presStyleCnt="0">
        <dgm:presLayoutVars>
          <dgm:dir/>
          <dgm:animLvl val="lvl"/>
          <dgm:resizeHandles val="exact"/>
        </dgm:presLayoutVars>
      </dgm:prSet>
      <dgm:spPr/>
    </dgm:pt>
    <dgm:pt modelId="{311AAE3A-3AC4-B64F-BD61-665784A28FB2}" type="pres">
      <dgm:prSet presAssocID="{D98BF30F-9952-284B-B145-31AEC293B0E2}" presName="boxAndChildren" presStyleCnt="0"/>
      <dgm:spPr/>
    </dgm:pt>
    <dgm:pt modelId="{D01255E7-473F-C442-8AE1-99D740B947E8}" type="pres">
      <dgm:prSet presAssocID="{D98BF30F-9952-284B-B145-31AEC293B0E2}" presName="parentTextBox" presStyleLbl="node1" presStyleIdx="0" presStyleCnt="3"/>
      <dgm:spPr/>
      <dgm:t>
        <a:bodyPr/>
        <a:lstStyle/>
        <a:p>
          <a:endParaRPr lang="ru-RU"/>
        </a:p>
      </dgm:t>
    </dgm:pt>
    <dgm:pt modelId="{5EC49A9B-7175-964A-8C5A-CF58A6A63C45}" type="pres">
      <dgm:prSet presAssocID="{43538D32-9CE0-9D48-B4D4-829D6747C962}" presName="sp" presStyleCnt="0"/>
      <dgm:spPr/>
    </dgm:pt>
    <dgm:pt modelId="{013152BE-76FC-5449-BFB6-5829FBA3B12D}" type="pres">
      <dgm:prSet presAssocID="{26261599-3D95-D04B-826E-8C659B5E7321}" presName="arrowAndChildren" presStyleCnt="0"/>
      <dgm:spPr/>
    </dgm:pt>
    <dgm:pt modelId="{08E93ECB-6751-544D-97C6-FAC73F77F469}" type="pres">
      <dgm:prSet presAssocID="{26261599-3D95-D04B-826E-8C659B5E7321}" presName="parentTextArrow" presStyleLbl="node1" presStyleIdx="1" presStyleCnt="3" custScaleY="67194"/>
      <dgm:spPr/>
      <dgm:t>
        <a:bodyPr/>
        <a:lstStyle/>
        <a:p>
          <a:endParaRPr lang="ru-RU"/>
        </a:p>
      </dgm:t>
    </dgm:pt>
    <dgm:pt modelId="{6FD5DA0C-E1CB-354E-BAE1-3FB57B58A4D3}" type="pres">
      <dgm:prSet presAssocID="{B5BFA119-09A7-6140-B937-9BBC11016764}" presName="sp" presStyleCnt="0"/>
      <dgm:spPr/>
    </dgm:pt>
    <dgm:pt modelId="{9FCB3640-FFD7-4E40-97C3-A143E7BC66E1}" type="pres">
      <dgm:prSet presAssocID="{DC2E38AD-0D04-704E-B1EC-A13D55551145}" presName="arrowAndChildren" presStyleCnt="0"/>
      <dgm:spPr/>
    </dgm:pt>
    <dgm:pt modelId="{4E175C52-C3E9-8747-95B6-3D00DA1C1075}" type="pres">
      <dgm:prSet presAssocID="{DC2E38AD-0D04-704E-B1EC-A13D55551145}" presName="parentTextArrow" presStyleLbl="node1" presStyleIdx="2" presStyleCnt="3" custScaleY="24370" custLinFactNeighborX="9487" custLinFactNeighborY="-218"/>
      <dgm:spPr/>
      <dgm:t>
        <a:bodyPr/>
        <a:lstStyle/>
        <a:p>
          <a:endParaRPr lang="ru-RU"/>
        </a:p>
      </dgm:t>
    </dgm:pt>
  </dgm:ptLst>
  <dgm:cxnLst>
    <dgm:cxn modelId="{CCDB860B-90A1-3242-81AB-93FE7E3DFBC7}" srcId="{CB39841E-4D8E-3746-8F56-E7483CEC521D}" destId="{DC2E38AD-0D04-704E-B1EC-A13D55551145}" srcOrd="0" destOrd="0" parTransId="{678F5007-963C-4941-AF8E-5FBF59E98A64}" sibTransId="{B5BFA119-09A7-6140-B937-9BBC11016764}"/>
    <dgm:cxn modelId="{E7273B78-3B73-4908-900F-4505D02829B8}" type="presOf" srcId="{D98BF30F-9952-284B-B145-31AEC293B0E2}" destId="{D01255E7-473F-C442-8AE1-99D740B947E8}" srcOrd="0" destOrd="0" presId="urn:microsoft.com/office/officeart/2005/8/layout/process4"/>
    <dgm:cxn modelId="{B63D30DE-466D-6245-82E5-BDF36B55D262}" srcId="{CB39841E-4D8E-3746-8F56-E7483CEC521D}" destId="{26261599-3D95-D04B-826E-8C659B5E7321}" srcOrd="1" destOrd="0" parTransId="{D685406B-37C6-3445-9A2F-3118C7241E99}" sibTransId="{43538D32-9CE0-9D48-B4D4-829D6747C962}"/>
    <dgm:cxn modelId="{3555CF8A-ED52-43DE-A0D8-B1D53BD4CEC9}" type="presOf" srcId="{DC2E38AD-0D04-704E-B1EC-A13D55551145}" destId="{4E175C52-C3E9-8747-95B6-3D00DA1C1075}" srcOrd="0" destOrd="0" presId="urn:microsoft.com/office/officeart/2005/8/layout/process4"/>
    <dgm:cxn modelId="{A4C17EFF-519D-4A59-B2CA-88B803DB9765}" type="presOf" srcId="{26261599-3D95-D04B-826E-8C659B5E7321}" destId="{08E93ECB-6751-544D-97C6-FAC73F77F469}" srcOrd="0" destOrd="0" presId="urn:microsoft.com/office/officeart/2005/8/layout/process4"/>
    <dgm:cxn modelId="{0301B8B7-A225-EF4E-AB31-0BB2CAC3020F}" srcId="{CB39841E-4D8E-3746-8F56-E7483CEC521D}" destId="{D98BF30F-9952-284B-B145-31AEC293B0E2}" srcOrd="2" destOrd="0" parTransId="{7F9EBE39-5236-1044-91E9-3C29A1D0A077}" sibTransId="{D3974784-4EC2-8448-816A-546DC3FB5494}"/>
    <dgm:cxn modelId="{56EEA19D-2EA3-4ACE-9773-C17F8083CF40}" type="presOf" srcId="{CB39841E-4D8E-3746-8F56-E7483CEC521D}" destId="{E70CDD5C-44F4-E843-82F9-CD74696EEF66}" srcOrd="0" destOrd="0" presId="urn:microsoft.com/office/officeart/2005/8/layout/process4"/>
    <dgm:cxn modelId="{AF6B1EBD-AF83-4755-8BDD-1C2D6FB5F629}" type="presParOf" srcId="{E70CDD5C-44F4-E843-82F9-CD74696EEF66}" destId="{311AAE3A-3AC4-B64F-BD61-665784A28FB2}" srcOrd="0" destOrd="0" presId="urn:microsoft.com/office/officeart/2005/8/layout/process4"/>
    <dgm:cxn modelId="{53E53474-B570-4AB6-99E2-31AF36160E0B}" type="presParOf" srcId="{311AAE3A-3AC4-B64F-BD61-665784A28FB2}" destId="{D01255E7-473F-C442-8AE1-99D740B947E8}" srcOrd="0" destOrd="0" presId="urn:microsoft.com/office/officeart/2005/8/layout/process4"/>
    <dgm:cxn modelId="{A88D72EF-C647-45F6-AC8D-8D6971491E9A}" type="presParOf" srcId="{E70CDD5C-44F4-E843-82F9-CD74696EEF66}" destId="{5EC49A9B-7175-964A-8C5A-CF58A6A63C45}" srcOrd="1" destOrd="0" presId="urn:microsoft.com/office/officeart/2005/8/layout/process4"/>
    <dgm:cxn modelId="{0090084C-CA00-436D-82E7-5EAA3C9C0066}" type="presParOf" srcId="{E70CDD5C-44F4-E843-82F9-CD74696EEF66}" destId="{013152BE-76FC-5449-BFB6-5829FBA3B12D}" srcOrd="2" destOrd="0" presId="urn:microsoft.com/office/officeart/2005/8/layout/process4"/>
    <dgm:cxn modelId="{37094F0B-5BD3-4DA4-AABA-868AA88CA763}" type="presParOf" srcId="{013152BE-76FC-5449-BFB6-5829FBA3B12D}" destId="{08E93ECB-6751-544D-97C6-FAC73F77F469}" srcOrd="0" destOrd="0" presId="urn:microsoft.com/office/officeart/2005/8/layout/process4"/>
    <dgm:cxn modelId="{37A3329D-3CD3-4ADF-BB59-4C4036C2F396}" type="presParOf" srcId="{E70CDD5C-44F4-E843-82F9-CD74696EEF66}" destId="{6FD5DA0C-E1CB-354E-BAE1-3FB57B58A4D3}" srcOrd="3" destOrd="0" presId="urn:microsoft.com/office/officeart/2005/8/layout/process4"/>
    <dgm:cxn modelId="{C54DD1A2-9E44-4507-8D87-5EF5E340243B}" type="presParOf" srcId="{E70CDD5C-44F4-E843-82F9-CD74696EEF66}" destId="{9FCB3640-FFD7-4E40-97C3-A143E7BC66E1}" srcOrd="4" destOrd="0" presId="urn:microsoft.com/office/officeart/2005/8/layout/process4"/>
    <dgm:cxn modelId="{A1282EAA-C0DD-44EA-A98E-9BD5B33DED37}" type="presParOf" srcId="{9FCB3640-FFD7-4E40-97C3-A143E7BC66E1}" destId="{4E175C52-C3E9-8747-95B6-3D00DA1C1075}" srcOrd="0" destOrd="0" presId="urn:microsoft.com/office/officeart/2005/8/layout/process4"/>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31A742-A04F-9941-87AE-5F6BE58FE3FB}" type="doc">
      <dgm:prSet loTypeId="urn:microsoft.com/office/officeart/2005/8/layout/radial4" loCatId="" qsTypeId="urn:microsoft.com/office/officeart/2005/8/quickstyle/simple4" qsCatId="simple" csTypeId="urn:microsoft.com/office/officeart/2005/8/colors/colorful4" csCatId="colorful" phldr="1"/>
      <dgm:spPr/>
      <dgm:t>
        <a:bodyPr/>
        <a:lstStyle/>
        <a:p>
          <a:endParaRPr lang="ru-RU"/>
        </a:p>
      </dgm:t>
    </dgm:pt>
    <dgm:pt modelId="{1123C8C2-1475-4441-A93F-606C4971E73F}">
      <dgm:prSet phldrT="[Текст]" custT="1"/>
      <dgm:spPr/>
      <dgm:t>
        <a:bodyPr/>
        <a:lstStyle/>
        <a:p>
          <a:r>
            <a:rPr lang="ru-RU" sz="700" b="1">
              <a:solidFill>
                <a:srgbClr val="000000"/>
              </a:solidFill>
            </a:rPr>
            <a:t>Оборудование и специализированные услуги: </a:t>
          </a:r>
        </a:p>
        <a:p>
          <a:r>
            <a:rPr lang="ru-RU" sz="700" b="1">
              <a:solidFill>
                <a:srgbClr val="000000"/>
              </a:solidFill>
            </a:rPr>
            <a:t>услуги по ремонту</a:t>
          </a:r>
        </a:p>
      </dgm:t>
    </dgm:pt>
    <dgm:pt modelId="{594B03B4-1E68-F942-B231-CDC6EB8924F6}" type="parTrans" cxnId="{84831ECC-562E-5B48-AB3C-84A4CBDC9720}">
      <dgm:prSet/>
      <dgm:spPr/>
      <dgm:t>
        <a:bodyPr/>
        <a:lstStyle/>
        <a:p>
          <a:endParaRPr lang="ru-RU" sz="600"/>
        </a:p>
      </dgm:t>
    </dgm:pt>
    <dgm:pt modelId="{3EA271B5-5BE8-1C42-8372-EEBFA1EAC61E}" type="sibTrans" cxnId="{84831ECC-562E-5B48-AB3C-84A4CBDC9720}">
      <dgm:prSet/>
      <dgm:spPr/>
      <dgm:t>
        <a:bodyPr/>
        <a:lstStyle/>
        <a:p>
          <a:endParaRPr lang="ru-RU" sz="600"/>
        </a:p>
      </dgm:t>
    </dgm:pt>
    <dgm:pt modelId="{2087238F-1500-B94F-B8AC-C6E94C50375D}">
      <dgm:prSet phldrT="[Текст]" custT="1"/>
      <dgm:spPr/>
      <dgm:t>
        <a:bodyPr/>
        <a:lstStyle/>
        <a:p>
          <a:r>
            <a:rPr lang="ru-RU" sz="700" b="1">
              <a:solidFill>
                <a:srgbClr val="000000"/>
              </a:solidFill>
            </a:rPr>
            <a:t>Поддерживающие секторы: </a:t>
          </a:r>
        </a:p>
        <a:p>
          <a:r>
            <a:rPr lang="ru-RU" sz="700" b="1">
              <a:solidFill>
                <a:srgbClr val="000000"/>
              </a:solidFill>
            </a:rPr>
            <a:t>производство, сельское хозяйство, строительство, туризм</a:t>
          </a:r>
        </a:p>
      </dgm:t>
    </dgm:pt>
    <dgm:pt modelId="{D41841B8-CC3A-DC49-94A8-CF74712DD30C}" type="parTrans" cxnId="{2D51AD07-8390-4649-B12C-8B17F775881D}">
      <dgm:prSet/>
      <dgm:spPr/>
      <dgm:t>
        <a:bodyPr/>
        <a:lstStyle/>
        <a:p>
          <a:endParaRPr lang="ru-RU" sz="600"/>
        </a:p>
      </dgm:t>
    </dgm:pt>
    <dgm:pt modelId="{25DDD57C-B2A2-1F4A-852E-01014CD94704}" type="sibTrans" cxnId="{2D51AD07-8390-4649-B12C-8B17F775881D}">
      <dgm:prSet/>
      <dgm:spPr/>
      <dgm:t>
        <a:bodyPr/>
        <a:lstStyle/>
        <a:p>
          <a:endParaRPr lang="ru-RU" sz="600"/>
        </a:p>
      </dgm:t>
    </dgm:pt>
    <dgm:pt modelId="{985218B0-E9EA-7E44-AB8B-C898FCE3E38C}">
      <dgm:prSet phldrT="[Текст]" custT="1"/>
      <dgm:spPr/>
      <dgm:t>
        <a:bodyPr/>
        <a:lstStyle/>
        <a:p>
          <a:r>
            <a:rPr lang="ru-RU" sz="700" b="1">
              <a:solidFill>
                <a:srgbClr val="000000"/>
              </a:solidFill>
            </a:rPr>
            <a:t>Административные услуги: </a:t>
          </a:r>
        </a:p>
        <a:p>
          <a:r>
            <a:rPr lang="ru-RU" sz="700" b="1">
              <a:solidFill>
                <a:srgbClr val="000000"/>
              </a:solidFill>
            </a:rPr>
            <a:t>аудит, консалтинг, маркетинг, реклама, юридические услуги</a:t>
          </a:r>
        </a:p>
      </dgm:t>
    </dgm:pt>
    <dgm:pt modelId="{172BFB7C-F5CB-6E42-9A7E-0D56BA32DEC8}" type="parTrans" cxnId="{5F4F9E2D-67CE-7E40-934B-0CE827D6C1F9}">
      <dgm:prSet/>
      <dgm:spPr/>
      <dgm:t>
        <a:bodyPr/>
        <a:lstStyle/>
        <a:p>
          <a:endParaRPr lang="ru-RU" sz="600"/>
        </a:p>
      </dgm:t>
    </dgm:pt>
    <dgm:pt modelId="{C95347FC-A019-624D-A517-DE142D327B78}" type="sibTrans" cxnId="{5F4F9E2D-67CE-7E40-934B-0CE827D6C1F9}">
      <dgm:prSet/>
      <dgm:spPr/>
      <dgm:t>
        <a:bodyPr/>
        <a:lstStyle/>
        <a:p>
          <a:endParaRPr lang="ru-RU" sz="600"/>
        </a:p>
      </dgm:t>
    </dgm:pt>
    <dgm:pt modelId="{51B06DA3-31B2-4947-A1DC-ABA986F1CDE1}">
      <dgm:prSet phldrT="[Текст]" custT="1"/>
      <dgm:spPr/>
      <dgm:t>
        <a:bodyPr/>
        <a:lstStyle/>
        <a:p>
          <a:r>
            <a:rPr lang="ru-RU" sz="700" b="1">
              <a:solidFill>
                <a:srgbClr val="000000"/>
              </a:solidFill>
            </a:rPr>
            <a:t>ТРАНСПОРТНАЯ ИНФРАСТРУКТУРА:</a:t>
          </a:r>
        </a:p>
        <a:p>
          <a:r>
            <a:rPr lang="ru-RU" sz="700" b="1">
              <a:solidFill>
                <a:srgbClr val="000000"/>
              </a:solidFill>
            </a:rPr>
            <a:t> аэропорты, автодороги, железные дороги, терминалы, водные пути          ______________________</a:t>
          </a:r>
        </a:p>
        <a:p>
          <a:r>
            <a:rPr lang="ru-RU" sz="700" b="1">
              <a:solidFill>
                <a:srgbClr val="000000"/>
              </a:solidFill>
            </a:rPr>
            <a:t>ТРАНСПОРТНЫЕ УСЛУГИ: </a:t>
          </a:r>
        </a:p>
        <a:p>
          <a:r>
            <a:rPr lang="ru-RU" sz="700" b="1">
              <a:solidFill>
                <a:srgbClr val="000000"/>
              </a:solidFill>
            </a:rPr>
            <a:t>воздушные, автомобильные, железнодорожные, водные перевозки, перевозка грузов и пассажиров, складские услуги</a:t>
          </a:r>
        </a:p>
      </dgm:t>
    </dgm:pt>
    <dgm:pt modelId="{2BB69F70-BFC6-4142-BED2-3C1EBD6CEBC6}" type="sibTrans" cxnId="{928BD3DA-373B-1F41-B28A-0FE910945AFE}">
      <dgm:prSet/>
      <dgm:spPr/>
      <dgm:t>
        <a:bodyPr/>
        <a:lstStyle/>
        <a:p>
          <a:endParaRPr lang="ru-RU" sz="600"/>
        </a:p>
      </dgm:t>
    </dgm:pt>
    <dgm:pt modelId="{D9612502-C10F-AD40-95B4-C53696CB0890}" type="parTrans" cxnId="{928BD3DA-373B-1F41-B28A-0FE910945AFE}">
      <dgm:prSet/>
      <dgm:spPr/>
      <dgm:t>
        <a:bodyPr/>
        <a:lstStyle/>
        <a:p>
          <a:endParaRPr lang="ru-RU" sz="600"/>
        </a:p>
      </dgm:t>
    </dgm:pt>
    <dgm:pt modelId="{3DF3502D-9B97-2849-9204-A8AD286A8D7E}">
      <dgm:prSet custT="1"/>
      <dgm:spPr/>
      <dgm:t>
        <a:bodyPr/>
        <a:lstStyle/>
        <a:p>
          <a:r>
            <a:rPr lang="ru-RU" sz="700" b="1">
              <a:solidFill>
                <a:srgbClr val="000000"/>
              </a:solidFill>
            </a:rPr>
            <a:t>Регулирование: </a:t>
          </a:r>
        </a:p>
        <a:p>
          <a:r>
            <a:rPr lang="ru-RU" sz="700" b="1">
              <a:solidFill>
                <a:srgbClr val="000000"/>
              </a:solidFill>
            </a:rPr>
            <a:t>министерство транспорта, профессиональные ассоциации</a:t>
          </a:r>
        </a:p>
      </dgm:t>
    </dgm:pt>
    <dgm:pt modelId="{DF779ACF-A01A-BB4E-8494-EED63CE76891}" type="parTrans" cxnId="{C2E67F06-3553-D64E-9ACA-3B94CD608A6F}">
      <dgm:prSet/>
      <dgm:spPr/>
      <dgm:t>
        <a:bodyPr/>
        <a:lstStyle/>
        <a:p>
          <a:endParaRPr lang="ru-RU" sz="600"/>
        </a:p>
      </dgm:t>
    </dgm:pt>
    <dgm:pt modelId="{B6AA5825-3B27-9A4F-B425-654ECA456B22}" type="sibTrans" cxnId="{C2E67F06-3553-D64E-9ACA-3B94CD608A6F}">
      <dgm:prSet/>
      <dgm:spPr/>
      <dgm:t>
        <a:bodyPr/>
        <a:lstStyle/>
        <a:p>
          <a:endParaRPr lang="ru-RU" sz="600"/>
        </a:p>
      </dgm:t>
    </dgm:pt>
    <dgm:pt modelId="{1BF1FABB-702C-9747-8E7A-6BA218F576F9}">
      <dgm:prSet custT="1"/>
      <dgm:spPr/>
      <dgm:t>
        <a:bodyPr/>
        <a:lstStyle/>
        <a:p>
          <a:r>
            <a:rPr lang="ru-RU" sz="700" b="1">
              <a:solidFill>
                <a:srgbClr val="000000"/>
              </a:solidFill>
            </a:rPr>
            <a:t>Человеческие ресурсы, НИОКР: </a:t>
          </a:r>
        </a:p>
        <a:p>
          <a:r>
            <a:rPr lang="ru-RU" sz="700" b="1">
              <a:solidFill>
                <a:srgbClr val="000000"/>
              </a:solidFill>
            </a:rPr>
            <a:t>образовательные учреждения, исследовательские организации</a:t>
          </a:r>
        </a:p>
      </dgm:t>
    </dgm:pt>
    <dgm:pt modelId="{2A04E56A-4CC1-3D41-9321-2B3F714E7F0A}" type="parTrans" cxnId="{BB485DD5-F1A0-5F48-957A-830C7040C125}">
      <dgm:prSet/>
      <dgm:spPr/>
      <dgm:t>
        <a:bodyPr/>
        <a:lstStyle/>
        <a:p>
          <a:endParaRPr lang="ru-RU" sz="600"/>
        </a:p>
      </dgm:t>
    </dgm:pt>
    <dgm:pt modelId="{14C63C44-3397-214D-93D6-4B31B4C7CDB3}" type="sibTrans" cxnId="{BB485DD5-F1A0-5F48-957A-830C7040C125}">
      <dgm:prSet/>
      <dgm:spPr/>
      <dgm:t>
        <a:bodyPr/>
        <a:lstStyle/>
        <a:p>
          <a:endParaRPr lang="ru-RU" sz="600"/>
        </a:p>
      </dgm:t>
    </dgm:pt>
    <dgm:pt modelId="{59AB11E6-CC7F-B14F-9BA0-69BA35C67A85}">
      <dgm:prSet custT="1"/>
      <dgm:spPr/>
      <dgm:t>
        <a:bodyPr/>
        <a:lstStyle/>
        <a:p>
          <a:r>
            <a:rPr lang="ru-RU" sz="700" b="1">
              <a:solidFill>
                <a:srgbClr val="000000"/>
              </a:solidFill>
            </a:rPr>
            <a:t>Финансирование:</a:t>
          </a:r>
        </a:p>
        <a:p>
          <a:r>
            <a:rPr lang="ru-RU" sz="700" b="1">
              <a:solidFill>
                <a:srgbClr val="000000"/>
              </a:solidFill>
            </a:rPr>
            <a:t>кредитные инструменты, финансовые услуги, страхование</a:t>
          </a:r>
        </a:p>
      </dgm:t>
    </dgm:pt>
    <dgm:pt modelId="{7713FB15-5AE4-EF4E-8DA0-843B8F907589}" type="parTrans" cxnId="{B86D4212-E447-9B42-943B-A88B2D12AA81}">
      <dgm:prSet/>
      <dgm:spPr/>
      <dgm:t>
        <a:bodyPr/>
        <a:lstStyle/>
        <a:p>
          <a:endParaRPr lang="ru-RU" sz="600"/>
        </a:p>
      </dgm:t>
    </dgm:pt>
    <dgm:pt modelId="{0E5EBE7E-C0DE-E845-A7F8-7E1B56CA8A40}" type="sibTrans" cxnId="{B86D4212-E447-9B42-943B-A88B2D12AA81}">
      <dgm:prSet/>
      <dgm:spPr/>
      <dgm:t>
        <a:bodyPr/>
        <a:lstStyle/>
        <a:p>
          <a:endParaRPr lang="ru-RU" sz="600"/>
        </a:p>
      </dgm:t>
    </dgm:pt>
    <dgm:pt modelId="{484AAF5A-FEF4-834F-90A3-0B03DB46AD14}">
      <dgm:prSet custT="1"/>
      <dgm:spPr/>
      <dgm:t>
        <a:bodyPr/>
        <a:lstStyle/>
        <a:p>
          <a:r>
            <a:rPr lang="ru-RU" sz="700" b="1">
              <a:solidFill>
                <a:srgbClr val="000000"/>
              </a:solidFill>
            </a:rPr>
            <a:t>Инфраструктура:</a:t>
          </a:r>
        </a:p>
        <a:p>
          <a:r>
            <a:rPr lang="ru-RU" sz="700" b="1">
              <a:solidFill>
                <a:srgbClr val="000000"/>
              </a:solidFill>
            </a:rPr>
            <a:t> коммунальная, энергетическая, транспортная</a:t>
          </a:r>
        </a:p>
      </dgm:t>
    </dgm:pt>
    <dgm:pt modelId="{91339E43-2C97-734A-BECE-0FCCAC9A35A3}" type="parTrans" cxnId="{1F267344-3CE4-0444-A944-62EF12FAC014}">
      <dgm:prSet/>
      <dgm:spPr/>
      <dgm:t>
        <a:bodyPr/>
        <a:lstStyle/>
        <a:p>
          <a:endParaRPr lang="ru-RU" sz="600"/>
        </a:p>
      </dgm:t>
    </dgm:pt>
    <dgm:pt modelId="{88326BD5-C426-8742-8D0E-9B3A9B292AFB}" type="sibTrans" cxnId="{1F267344-3CE4-0444-A944-62EF12FAC014}">
      <dgm:prSet/>
      <dgm:spPr/>
      <dgm:t>
        <a:bodyPr/>
        <a:lstStyle/>
        <a:p>
          <a:endParaRPr lang="ru-RU" sz="600"/>
        </a:p>
      </dgm:t>
    </dgm:pt>
    <dgm:pt modelId="{DDC9600D-9344-1942-82E8-3AA093C710DA}" type="pres">
      <dgm:prSet presAssocID="{F431A742-A04F-9941-87AE-5F6BE58FE3FB}" presName="cycle" presStyleCnt="0">
        <dgm:presLayoutVars>
          <dgm:chMax val="1"/>
          <dgm:dir/>
          <dgm:animLvl val="ctr"/>
          <dgm:resizeHandles val="exact"/>
        </dgm:presLayoutVars>
      </dgm:prSet>
      <dgm:spPr/>
      <dgm:t>
        <a:bodyPr/>
        <a:lstStyle/>
        <a:p>
          <a:endParaRPr lang="ru-RU"/>
        </a:p>
      </dgm:t>
    </dgm:pt>
    <dgm:pt modelId="{77CC5AEF-5676-5546-B154-B32B9BD583FF}" type="pres">
      <dgm:prSet presAssocID="{51B06DA3-31B2-4947-A1DC-ABA986F1CDE1}" presName="centerShape" presStyleLbl="node0" presStyleIdx="0" presStyleCnt="1" custScaleX="140360" custScaleY="130530"/>
      <dgm:spPr/>
      <dgm:t>
        <a:bodyPr/>
        <a:lstStyle/>
        <a:p>
          <a:endParaRPr lang="ru-RU"/>
        </a:p>
      </dgm:t>
    </dgm:pt>
    <dgm:pt modelId="{9473EBDD-ED8F-CF48-89D4-1085C94A796F}" type="pres">
      <dgm:prSet presAssocID="{594B03B4-1E68-F942-B231-CDC6EB8924F6}" presName="parTrans" presStyleLbl="bgSibTrans2D1" presStyleIdx="0" presStyleCnt="7"/>
      <dgm:spPr/>
      <dgm:t>
        <a:bodyPr/>
        <a:lstStyle/>
        <a:p>
          <a:endParaRPr lang="ru-RU"/>
        </a:p>
      </dgm:t>
    </dgm:pt>
    <dgm:pt modelId="{5B9DEE6B-2ABF-794E-8AC6-0D6E5B458495}" type="pres">
      <dgm:prSet presAssocID="{1123C8C2-1475-4441-A93F-606C4971E73F}" presName="node" presStyleLbl="node1" presStyleIdx="0" presStyleCnt="7" custScaleX="122612">
        <dgm:presLayoutVars>
          <dgm:bulletEnabled val="1"/>
        </dgm:presLayoutVars>
      </dgm:prSet>
      <dgm:spPr/>
      <dgm:t>
        <a:bodyPr/>
        <a:lstStyle/>
        <a:p>
          <a:endParaRPr lang="ru-RU"/>
        </a:p>
      </dgm:t>
    </dgm:pt>
    <dgm:pt modelId="{FE35FE21-E3A5-7D40-801C-123E05BC8583}" type="pres">
      <dgm:prSet presAssocID="{D41841B8-CC3A-DC49-94A8-CF74712DD30C}" presName="parTrans" presStyleLbl="bgSibTrans2D1" presStyleIdx="1" presStyleCnt="7"/>
      <dgm:spPr/>
      <dgm:t>
        <a:bodyPr/>
        <a:lstStyle/>
        <a:p>
          <a:endParaRPr lang="ru-RU"/>
        </a:p>
      </dgm:t>
    </dgm:pt>
    <dgm:pt modelId="{39E2267A-AF00-D54B-9C38-586D320D375D}" type="pres">
      <dgm:prSet presAssocID="{2087238F-1500-B94F-B8AC-C6E94C50375D}" presName="node" presStyleLbl="node1" presStyleIdx="1" presStyleCnt="7" custScaleX="120700">
        <dgm:presLayoutVars>
          <dgm:bulletEnabled val="1"/>
        </dgm:presLayoutVars>
      </dgm:prSet>
      <dgm:spPr/>
      <dgm:t>
        <a:bodyPr/>
        <a:lstStyle/>
        <a:p>
          <a:endParaRPr lang="ru-RU"/>
        </a:p>
      </dgm:t>
    </dgm:pt>
    <dgm:pt modelId="{DD800336-A20B-5C42-96BC-FF9F8E0D334E}" type="pres">
      <dgm:prSet presAssocID="{172BFB7C-F5CB-6E42-9A7E-0D56BA32DEC8}" presName="parTrans" presStyleLbl="bgSibTrans2D1" presStyleIdx="2" presStyleCnt="7"/>
      <dgm:spPr/>
      <dgm:t>
        <a:bodyPr/>
        <a:lstStyle/>
        <a:p>
          <a:endParaRPr lang="ru-RU"/>
        </a:p>
      </dgm:t>
    </dgm:pt>
    <dgm:pt modelId="{46763102-1C1F-0C48-9DB9-8F31AECA4FFD}" type="pres">
      <dgm:prSet presAssocID="{985218B0-E9EA-7E44-AB8B-C898FCE3E38C}" presName="node" presStyleLbl="node1" presStyleIdx="2" presStyleCnt="7" custScaleX="120118">
        <dgm:presLayoutVars>
          <dgm:bulletEnabled val="1"/>
        </dgm:presLayoutVars>
      </dgm:prSet>
      <dgm:spPr/>
      <dgm:t>
        <a:bodyPr/>
        <a:lstStyle/>
        <a:p>
          <a:endParaRPr lang="ru-RU"/>
        </a:p>
      </dgm:t>
    </dgm:pt>
    <dgm:pt modelId="{06DA4B80-1B73-B346-86AE-53093244AB12}" type="pres">
      <dgm:prSet presAssocID="{DF779ACF-A01A-BB4E-8494-EED63CE76891}" presName="parTrans" presStyleLbl="bgSibTrans2D1" presStyleIdx="3" presStyleCnt="7"/>
      <dgm:spPr/>
      <dgm:t>
        <a:bodyPr/>
        <a:lstStyle/>
        <a:p>
          <a:endParaRPr lang="ru-RU"/>
        </a:p>
      </dgm:t>
    </dgm:pt>
    <dgm:pt modelId="{90A95CC5-1B4D-7C4F-A628-DA7CC9DEB2AF}" type="pres">
      <dgm:prSet presAssocID="{3DF3502D-9B97-2849-9204-A8AD286A8D7E}" presName="node" presStyleLbl="node1" presStyleIdx="3" presStyleCnt="7">
        <dgm:presLayoutVars>
          <dgm:bulletEnabled val="1"/>
        </dgm:presLayoutVars>
      </dgm:prSet>
      <dgm:spPr/>
      <dgm:t>
        <a:bodyPr/>
        <a:lstStyle/>
        <a:p>
          <a:endParaRPr lang="ru-RU"/>
        </a:p>
      </dgm:t>
    </dgm:pt>
    <dgm:pt modelId="{A4A0A40C-B025-3540-916E-9603FC551373}" type="pres">
      <dgm:prSet presAssocID="{2A04E56A-4CC1-3D41-9321-2B3F714E7F0A}" presName="parTrans" presStyleLbl="bgSibTrans2D1" presStyleIdx="4" presStyleCnt="7"/>
      <dgm:spPr/>
      <dgm:t>
        <a:bodyPr/>
        <a:lstStyle/>
        <a:p>
          <a:endParaRPr lang="ru-RU"/>
        </a:p>
      </dgm:t>
    </dgm:pt>
    <dgm:pt modelId="{E88025C7-FD6C-984C-B5A5-B19588DD1E0B}" type="pres">
      <dgm:prSet presAssocID="{1BF1FABB-702C-9747-8E7A-6BA218F576F9}" presName="node" presStyleLbl="node1" presStyleIdx="4" presStyleCnt="7" custScaleX="128090">
        <dgm:presLayoutVars>
          <dgm:bulletEnabled val="1"/>
        </dgm:presLayoutVars>
      </dgm:prSet>
      <dgm:spPr/>
      <dgm:t>
        <a:bodyPr/>
        <a:lstStyle/>
        <a:p>
          <a:endParaRPr lang="ru-RU"/>
        </a:p>
      </dgm:t>
    </dgm:pt>
    <dgm:pt modelId="{41726F17-20C4-7342-A327-A6B9D75B5DD6}" type="pres">
      <dgm:prSet presAssocID="{91339E43-2C97-734A-BECE-0FCCAC9A35A3}" presName="parTrans" presStyleLbl="bgSibTrans2D1" presStyleIdx="5" presStyleCnt="7"/>
      <dgm:spPr/>
      <dgm:t>
        <a:bodyPr/>
        <a:lstStyle/>
        <a:p>
          <a:endParaRPr lang="ru-RU"/>
        </a:p>
      </dgm:t>
    </dgm:pt>
    <dgm:pt modelId="{01167325-58F5-574F-AFE1-062E53F11F0E}" type="pres">
      <dgm:prSet presAssocID="{484AAF5A-FEF4-834F-90A3-0B03DB46AD14}" presName="node" presStyleLbl="node1" presStyleIdx="5" presStyleCnt="7" custScaleX="128673" custRadScaleRad="100792" custRadScaleInc="4115">
        <dgm:presLayoutVars>
          <dgm:bulletEnabled val="1"/>
        </dgm:presLayoutVars>
      </dgm:prSet>
      <dgm:spPr/>
      <dgm:t>
        <a:bodyPr/>
        <a:lstStyle/>
        <a:p>
          <a:endParaRPr lang="ru-RU"/>
        </a:p>
      </dgm:t>
    </dgm:pt>
    <dgm:pt modelId="{7D6ADF23-E7C9-ED4A-A9EB-5F2E7768143A}" type="pres">
      <dgm:prSet presAssocID="{7713FB15-5AE4-EF4E-8DA0-843B8F907589}" presName="parTrans" presStyleLbl="bgSibTrans2D1" presStyleIdx="6" presStyleCnt="7"/>
      <dgm:spPr/>
      <dgm:t>
        <a:bodyPr/>
        <a:lstStyle/>
        <a:p>
          <a:endParaRPr lang="ru-RU"/>
        </a:p>
      </dgm:t>
    </dgm:pt>
    <dgm:pt modelId="{E508236C-5E3F-EC45-85F1-A5F99D8B49C3}" type="pres">
      <dgm:prSet presAssocID="{59AB11E6-CC7F-B14F-9BA0-69BA35C67A85}" presName="node" presStyleLbl="node1" presStyleIdx="6" presStyleCnt="7" custScaleX="137749">
        <dgm:presLayoutVars>
          <dgm:bulletEnabled val="1"/>
        </dgm:presLayoutVars>
      </dgm:prSet>
      <dgm:spPr/>
      <dgm:t>
        <a:bodyPr/>
        <a:lstStyle/>
        <a:p>
          <a:endParaRPr lang="ru-RU"/>
        </a:p>
      </dgm:t>
    </dgm:pt>
  </dgm:ptLst>
  <dgm:cxnLst>
    <dgm:cxn modelId="{A811B30E-7533-4C77-AC58-B8232C274093}" type="presOf" srcId="{172BFB7C-F5CB-6E42-9A7E-0D56BA32DEC8}" destId="{DD800336-A20B-5C42-96BC-FF9F8E0D334E}" srcOrd="0" destOrd="0" presId="urn:microsoft.com/office/officeart/2005/8/layout/radial4"/>
    <dgm:cxn modelId="{216D5C9F-54A6-4F76-B28C-5DFDBBD53E8A}" type="presOf" srcId="{2087238F-1500-B94F-B8AC-C6E94C50375D}" destId="{39E2267A-AF00-D54B-9C38-586D320D375D}" srcOrd="0" destOrd="0" presId="urn:microsoft.com/office/officeart/2005/8/layout/radial4"/>
    <dgm:cxn modelId="{748B2FB1-71A8-4345-B46A-854E9F99958B}" type="presOf" srcId="{F431A742-A04F-9941-87AE-5F6BE58FE3FB}" destId="{DDC9600D-9344-1942-82E8-3AA093C710DA}" srcOrd="0" destOrd="0" presId="urn:microsoft.com/office/officeart/2005/8/layout/radial4"/>
    <dgm:cxn modelId="{4532C12F-CAE1-4227-9222-C289AE780818}" type="presOf" srcId="{7713FB15-5AE4-EF4E-8DA0-843B8F907589}" destId="{7D6ADF23-E7C9-ED4A-A9EB-5F2E7768143A}" srcOrd="0" destOrd="0" presId="urn:microsoft.com/office/officeart/2005/8/layout/radial4"/>
    <dgm:cxn modelId="{270C71FA-FC4A-4603-8BC6-A68968C240A2}" type="presOf" srcId="{985218B0-E9EA-7E44-AB8B-C898FCE3E38C}" destId="{46763102-1C1F-0C48-9DB9-8F31AECA4FFD}" srcOrd="0" destOrd="0" presId="urn:microsoft.com/office/officeart/2005/8/layout/radial4"/>
    <dgm:cxn modelId="{3CD67251-DCFC-4CAA-8049-D0EA957E499C}" type="presOf" srcId="{59AB11E6-CC7F-B14F-9BA0-69BA35C67A85}" destId="{E508236C-5E3F-EC45-85F1-A5F99D8B49C3}" srcOrd="0" destOrd="0" presId="urn:microsoft.com/office/officeart/2005/8/layout/radial4"/>
    <dgm:cxn modelId="{B86D4212-E447-9B42-943B-A88B2D12AA81}" srcId="{51B06DA3-31B2-4947-A1DC-ABA986F1CDE1}" destId="{59AB11E6-CC7F-B14F-9BA0-69BA35C67A85}" srcOrd="6" destOrd="0" parTransId="{7713FB15-5AE4-EF4E-8DA0-843B8F907589}" sibTransId="{0E5EBE7E-C0DE-E845-A7F8-7E1B56CA8A40}"/>
    <dgm:cxn modelId="{AEC16809-9CD5-4C51-9E98-B8D98A2E5F5A}" type="presOf" srcId="{DF779ACF-A01A-BB4E-8494-EED63CE76891}" destId="{06DA4B80-1B73-B346-86AE-53093244AB12}" srcOrd="0" destOrd="0" presId="urn:microsoft.com/office/officeart/2005/8/layout/radial4"/>
    <dgm:cxn modelId="{84831ECC-562E-5B48-AB3C-84A4CBDC9720}" srcId="{51B06DA3-31B2-4947-A1DC-ABA986F1CDE1}" destId="{1123C8C2-1475-4441-A93F-606C4971E73F}" srcOrd="0" destOrd="0" parTransId="{594B03B4-1E68-F942-B231-CDC6EB8924F6}" sibTransId="{3EA271B5-5BE8-1C42-8372-EEBFA1EAC61E}"/>
    <dgm:cxn modelId="{5F4F9E2D-67CE-7E40-934B-0CE827D6C1F9}" srcId="{51B06DA3-31B2-4947-A1DC-ABA986F1CDE1}" destId="{985218B0-E9EA-7E44-AB8B-C898FCE3E38C}" srcOrd="2" destOrd="0" parTransId="{172BFB7C-F5CB-6E42-9A7E-0D56BA32DEC8}" sibTransId="{C95347FC-A019-624D-A517-DE142D327B78}"/>
    <dgm:cxn modelId="{6048398C-EEEF-4523-9B10-F908BCF67FCA}" type="presOf" srcId="{91339E43-2C97-734A-BECE-0FCCAC9A35A3}" destId="{41726F17-20C4-7342-A327-A6B9D75B5DD6}" srcOrd="0" destOrd="0" presId="urn:microsoft.com/office/officeart/2005/8/layout/radial4"/>
    <dgm:cxn modelId="{66ACA66B-6267-49C9-B264-FFC083E1862E}" type="presOf" srcId="{1BF1FABB-702C-9747-8E7A-6BA218F576F9}" destId="{E88025C7-FD6C-984C-B5A5-B19588DD1E0B}" srcOrd="0" destOrd="0" presId="urn:microsoft.com/office/officeart/2005/8/layout/radial4"/>
    <dgm:cxn modelId="{BB485DD5-F1A0-5F48-957A-830C7040C125}" srcId="{51B06DA3-31B2-4947-A1DC-ABA986F1CDE1}" destId="{1BF1FABB-702C-9747-8E7A-6BA218F576F9}" srcOrd="4" destOrd="0" parTransId="{2A04E56A-4CC1-3D41-9321-2B3F714E7F0A}" sibTransId="{14C63C44-3397-214D-93D6-4B31B4C7CDB3}"/>
    <dgm:cxn modelId="{60F6DE76-6011-4B95-ACE0-66CC5AD585B2}" type="presOf" srcId="{51B06DA3-31B2-4947-A1DC-ABA986F1CDE1}" destId="{77CC5AEF-5676-5546-B154-B32B9BD583FF}" srcOrd="0" destOrd="0" presId="urn:microsoft.com/office/officeart/2005/8/layout/radial4"/>
    <dgm:cxn modelId="{2D51AD07-8390-4649-B12C-8B17F775881D}" srcId="{51B06DA3-31B2-4947-A1DC-ABA986F1CDE1}" destId="{2087238F-1500-B94F-B8AC-C6E94C50375D}" srcOrd="1" destOrd="0" parTransId="{D41841B8-CC3A-DC49-94A8-CF74712DD30C}" sibTransId="{25DDD57C-B2A2-1F4A-852E-01014CD94704}"/>
    <dgm:cxn modelId="{1F267344-3CE4-0444-A944-62EF12FAC014}" srcId="{51B06DA3-31B2-4947-A1DC-ABA986F1CDE1}" destId="{484AAF5A-FEF4-834F-90A3-0B03DB46AD14}" srcOrd="5" destOrd="0" parTransId="{91339E43-2C97-734A-BECE-0FCCAC9A35A3}" sibTransId="{88326BD5-C426-8742-8D0E-9B3A9B292AFB}"/>
    <dgm:cxn modelId="{D296421A-DDD2-4A08-8C58-02A3E8E3F39B}" type="presOf" srcId="{594B03B4-1E68-F942-B231-CDC6EB8924F6}" destId="{9473EBDD-ED8F-CF48-89D4-1085C94A796F}" srcOrd="0" destOrd="0" presId="urn:microsoft.com/office/officeart/2005/8/layout/radial4"/>
    <dgm:cxn modelId="{7DE1AD9F-57F3-4C81-92EF-E1CAC37B0283}" type="presOf" srcId="{484AAF5A-FEF4-834F-90A3-0B03DB46AD14}" destId="{01167325-58F5-574F-AFE1-062E53F11F0E}" srcOrd="0" destOrd="0" presId="urn:microsoft.com/office/officeart/2005/8/layout/radial4"/>
    <dgm:cxn modelId="{0881DB90-FF13-435D-BA08-DF8CC7E6A46F}" type="presOf" srcId="{1123C8C2-1475-4441-A93F-606C4971E73F}" destId="{5B9DEE6B-2ABF-794E-8AC6-0D6E5B458495}" srcOrd="0" destOrd="0" presId="urn:microsoft.com/office/officeart/2005/8/layout/radial4"/>
    <dgm:cxn modelId="{928BD3DA-373B-1F41-B28A-0FE910945AFE}" srcId="{F431A742-A04F-9941-87AE-5F6BE58FE3FB}" destId="{51B06DA3-31B2-4947-A1DC-ABA986F1CDE1}" srcOrd="0" destOrd="0" parTransId="{D9612502-C10F-AD40-95B4-C53696CB0890}" sibTransId="{2BB69F70-BFC6-4142-BED2-3C1EBD6CEBC6}"/>
    <dgm:cxn modelId="{C2E67F06-3553-D64E-9ACA-3B94CD608A6F}" srcId="{51B06DA3-31B2-4947-A1DC-ABA986F1CDE1}" destId="{3DF3502D-9B97-2849-9204-A8AD286A8D7E}" srcOrd="3" destOrd="0" parTransId="{DF779ACF-A01A-BB4E-8494-EED63CE76891}" sibTransId="{B6AA5825-3B27-9A4F-B425-654ECA456B22}"/>
    <dgm:cxn modelId="{58A7F46E-F8A5-4CC3-A9FD-29FA17ED6B34}" type="presOf" srcId="{3DF3502D-9B97-2849-9204-A8AD286A8D7E}" destId="{90A95CC5-1B4D-7C4F-A628-DA7CC9DEB2AF}" srcOrd="0" destOrd="0" presId="urn:microsoft.com/office/officeart/2005/8/layout/radial4"/>
    <dgm:cxn modelId="{B14F7142-8D1A-4A9A-9DAF-91FEEB8D5124}" type="presOf" srcId="{2A04E56A-4CC1-3D41-9321-2B3F714E7F0A}" destId="{A4A0A40C-B025-3540-916E-9603FC551373}" srcOrd="0" destOrd="0" presId="urn:microsoft.com/office/officeart/2005/8/layout/radial4"/>
    <dgm:cxn modelId="{5DFA338E-4D71-449A-827A-BF17F5A402CB}" type="presOf" srcId="{D41841B8-CC3A-DC49-94A8-CF74712DD30C}" destId="{FE35FE21-E3A5-7D40-801C-123E05BC8583}" srcOrd="0" destOrd="0" presId="urn:microsoft.com/office/officeart/2005/8/layout/radial4"/>
    <dgm:cxn modelId="{A5AA3340-3CB5-41B8-972C-3588EE18A193}" type="presParOf" srcId="{DDC9600D-9344-1942-82E8-3AA093C710DA}" destId="{77CC5AEF-5676-5546-B154-B32B9BD583FF}" srcOrd="0" destOrd="0" presId="urn:microsoft.com/office/officeart/2005/8/layout/radial4"/>
    <dgm:cxn modelId="{5BB479F7-B594-4288-A1E7-A57E4B62D39F}" type="presParOf" srcId="{DDC9600D-9344-1942-82E8-3AA093C710DA}" destId="{9473EBDD-ED8F-CF48-89D4-1085C94A796F}" srcOrd="1" destOrd="0" presId="urn:microsoft.com/office/officeart/2005/8/layout/radial4"/>
    <dgm:cxn modelId="{F8773A55-6E1E-41A0-AE35-80FA999F6FDA}" type="presParOf" srcId="{DDC9600D-9344-1942-82E8-3AA093C710DA}" destId="{5B9DEE6B-2ABF-794E-8AC6-0D6E5B458495}" srcOrd="2" destOrd="0" presId="urn:microsoft.com/office/officeart/2005/8/layout/radial4"/>
    <dgm:cxn modelId="{0FA6678B-C1A3-49E7-8F3B-7D3D36852E17}" type="presParOf" srcId="{DDC9600D-9344-1942-82E8-3AA093C710DA}" destId="{FE35FE21-E3A5-7D40-801C-123E05BC8583}" srcOrd="3" destOrd="0" presId="urn:microsoft.com/office/officeart/2005/8/layout/radial4"/>
    <dgm:cxn modelId="{44FC495D-777B-4B44-B753-CB9D6A627C01}" type="presParOf" srcId="{DDC9600D-9344-1942-82E8-3AA093C710DA}" destId="{39E2267A-AF00-D54B-9C38-586D320D375D}" srcOrd="4" destOrd="0" presId="urn:microsoft.com/office/officeart/2005/8/layout/radial4"/>
    <dgm:cxn modelId="{24106D7C-9F18-498B-9055-9569E571E85E}" type="presParOf" srcId="{DDC9600D-9344-1942-82E8-3AA093C710DA}" destId="{DD800336-A20B-5C42-96BC-FF9F8E0D334E}" srcOrd="5" destOrd="0" presId="urn:microsoft.com/office/officeart/2005/8/layout/radial4"/>
    <dgm:cxn modelId="{B603E8C7-93FD-4E84-94BF-07C1B720DE9D}" type="presParOf" srcId="{DDC9600D-9344-1942-82E8-3AA093C710DA}" destId="{46763102-1C1F-0C48-9DB9-8F31AECA4FFD}" srcOrd="6" destOrd="0" presId="urn:microsoft.com/office/officeart/2005/8/layout/radial4"/>
    <dgm:cxn modelId="{0E835DBA-76E0-419A-95D9-7721FEA13FB7}" type="presParOf" srcId="{DDC9600D-9344-1942-82E8-3AA093C710DA}" destId="{06DA4B80-1B73-B346-86AE-53093244AB12}" srcOrd="7" destOrd="0" presId="urn:microsoft.com/office/officeart/2005/8/layout/radial4"/>
    <dgm:cxn modelId="{18D3FF8E-0836-40DE-A3FE-091FEFBBD6F5}" type="presParOf" srcId="{DDC9600D-9344-1942-82E8-3AA093C710DA}" destId="{90A95CC5-1B4D-7C4F-A628-DA7CC9DEB2AF}" srcOrd="8" destOrd="0" presId="urn:microsoft.com/office/officeart/2005/8/layout/radial4"/>
    <dgm:cxn modelId="{8AFBD3C3-5E3B-4C95-B3C3-AC4C779F931A}" type="presParOf" srcId="{DDC9600D-9344-1942-82E8-3AA093C710DA}" destId="{A4A0A40C-B025-3540-916E-9603FC551373}" srcOrd="9" destOrd="0" presId="urn:microsoft.com/office/officeart/2005/8/layout/radial4"/>
    <dgm:cxn modelId="{73144AC7-3759-4FBE-B6EA-0B1959E904A5}" type="presParOf" srcId="{DDC9600D-9344-1942-82E8-3AA093C710DA}" destId="{E88025C7-FD6C-984C-B5A5-B19588DD1E0B}" srcOrd="10" destOrd="0" presId="urn:microsoft.com/office/officeart/2005/8/layout/radial4"/>
    <dgm:cxn modelId="{A9EA570E-1A55-41B4-B35F-F88E5F82DD38}" type="presParOf" srcId="{DDC9600D-9344-1942-82E8-3AA093C710DA}" destId="{41726F17-20C4-7342-A327-A6B9D75B5DD6}" srcOrd="11" destOrd="0" presId="urn:microsoft.com/office/officeart/2005/8/layout/radial4"/>
    <dgm:cxn modelId="{D454B1D5-EF7A-462B-B9F3-9519622FD66A}" type="presParOf" srcId="{DDC9600D-9344-1942-82E8-3AA093C710DA}" destId="{01167325-58F5-574F-AFE1-062E53F11F0E}" srcOrd="12" destOrd="0" presId="urn:microsoft.com/office/officeart/2005/8/layout/radial4"/>
    <dgm:cxn modelId="{6212A0A3-6D55-441C-BBBB-181AD0D21217}" type="presParOf" srcId="{DDC9600D-9344-1942-82E8-3AA093C710DA}" destId="{7D6ADF23-E7C9-ED4A-A9EB-5F2E7768143A}" srcOrd="13" destOrd="0" presId="urn:microsoft.com/office/officeart/2005/8/layout/radial4"/>
    <dgm:cxn modelId="{DC71E33C-513F-491D-93FC-2026CFCF59A4}" type="presParOf" srcId="{DDC9600D-9344-1942-82E8-3AA093C710DA}" destId="{E508236C-5E3F-EC45-85F1-A5F99D8B49C3}" srcOrd="14" destOrd="0" presId="urn:microsoft.com/office/officeart/2005/8/layout/radial4"/>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4B6A60-E50F-F144-9ED1-F2668C8F9634}" type="doc">
      <dgm:prSet loTypeId="urn:microsoft.com/office/officeart/2005/8/layout/lProcess2" loCatId="" qsTypeId="urn:microsoft.com/office/officeart/2005/8/quickstyle/3D4" qsCatId="3D" csTypeId="urn:microsoft.com/office/officeart/2005/8/colors/colorful3" csCatId="colorful" phldr="1"/>
      <dgm:spPr/>
      <dgm:t>
        <a:bodyPr/>
        <a:lstStyle/>
        <a:p>
          <a:endParaRPr lang="ru-RU"/>
        </a:p>
      </dgm:t>
    </dgm:pt>
    <dgm:pt modelId="{881FEB6B-9340-1F42-BBDB-CB951CE8F80F}">
      <dgm:prSet phldrT="[Текст]" custT="1"/>
      <dgm:spPr/>
      <dgm:t>
        <a:bodyPr/>
        <a:lstStyle/>
        <a:p>
          <a:pPr algn="ctr"/>
          <a:r>
            <a:rPr lang="ru-RU" sz="1200"/>
            <a:t>Краткосрочный горизонт планирования (2019-2021)</a:t>
          </a:r>
        </a:p>
      </dgm:t>
    </dgm:pt>
    <dgm:pt modelId="{B4A61BDC-EAAA-5C40-8C21-5B54C8E7DC5F}" type="parTrans" cxnId="{35D31669-BE89-CE4E-BEE4-F0FF77B8D13F}">
      <dgm:prSet/>
      <dgm:spPr/>
      <dgm:t>
        <a:bodyPr/>
        <a:lstStyle/>
        <a:p>
          <a:endParaRPr lang="ru-RU"/>
        </a:p>
      </dgm:t>
    </dgm:pt>
    <dgm:pt modelId="{6020C8CD-6185-4848-AC5E-7F654CB150D7}" type="sibTrans" cxnId="{35D31669-BE89-CE4E-BEE4-F0FF77B8D13F}">
      <dgm:prSet/>
      <dgm:spPr/>
      <dgm:t>
        <a:bodyPr/>
        <a:lstStyle/>
        <a:p>
          <a:endParaRPr lang="ru-RU"/>
        </a:p>
      </dgm:t>
    </dgm:pt>
    <dgm:pt modelId="{485F43E6-3400-8748-9529-43BACBA9E989}">
      <dgm:prSet phldrT="[Текст]" custT="1"/>
      <dgm:spPr/>
      <dgm:t>
        <a:bodyPr/>
        <a:lstStyle/>
        <a:p>
          <a:pPr algn="l"/>
          <a:r>
            <a:rPr lang="ru-RU" sz="800" b="1">
              <a:solidFill>
                <a:srgbClr val="000000"/>
              </a:solidFill>
            </a:rPr>
            <a:t>- Совершенствование научно-исследовательской и материально-технической базы;</a:t>
          </a:r>
        </a:p>
        <a:p>
          <a:pPr algn="l"/>
          <a:r>
            <a:rPr lang="ru-RU" sz="800" b="1">
              <a:solidFill>
                <a:srgbClr val="000000"/>
              </a:solidFill>
            </a:rPr>
            <a:t>- Модернизация существующих производственных мощностей и техническое обновление производства</a:t>
          </a:r>
        </a:p>
      </dgm:t>
    </dgm:pt>
    <dgm:pt modelId="{22CA787B-346B-DD47-BDB6-DB802372055E}" type="parTrans" cxnId="{F28918DE-734E-9D4E-8906-B68A5308E193}">
      <dgm:prSet/>
      <dgm:spPr/>
      <dgm:t>
        <a:bodyPr/>
        <a:lstStyle/>
        <a:p>
          <a:endParaRPr lang="ru-RU"/>
        </a:p>
      </dgm:t>
    </dgm:pt>
    <dgm:pt modelId="{997140ED-F3E6-FC42-89D0-6A2F5BD0D4E7}" type="sibTrans" cxnId="{F28918DE-734E-9D4E-8906-B68A5308E193}">
      <dgm:prSet/>
      <dgm:spPr/>
      <dgm:t>
        <a:bodyPr/>
        <a:lstStyle/>
        <a:p>
          <a:endParaRPr lang="ru-RU"/>
        </a:p>
      </dgm:t>
    </dgm:pt>
    <dgm:pt modelId="{54BE9896-0FEE-AA40-BEE3-CCA5726EC794}">
      <dgm:prSet phldrT="[Текст]" custT="1"/>
      <dgm:spPr/>
      <dgm:t>
        <a:bodyPr/>
        <a:lstStyle/>
        <a:p>
          <a:pPr algn="just"/>
          <a:r>
            <a:rPr lang="ru-RU" sz="600" b="1">
              <a:solidFill>
                <a:srgbClr val="000000"/>
              </a:solidFill>
            </a:rPr>
            <a:t>- Развитие кластерной ассоциации;</a:t>
          </a:r>
        </a:p>
        <a:p>
          <a:pPr algn="just"/>
          <a:r>
            <a:rPr lang="ru-RU" sz="600" b="1">
              <a:solidFill>
                <a:srgbClr val="000000"/>
              </a:solidFill>
            </a:rPr>
            <a:t>- Развитие систем перепрофелирования и повышения квалификации;</a:t>
          </a:r>
        </a:p>
        <a:p>
          <a:pPr algn="just"/>
          <a:r>
            <a:rPr lang="ru-RU" sz="600" b="1">
              <a:solidFill>
                <a:srgbClr val="000000"/>
              </a:solidFill>
            </a:rPr>
            <a:t>- Разработка инвестиционных проектов в инновационной сфере;</a:t>
          </a:r>
        </a:p>
        <a:p>
          <a:pPr algn="just"/>
          <a:r>
            <a:rPr lang="ru-RU" sz="600" b="1">
              <a:solidFill>
                <a:srgbClr val="000000"/>
              </a:solidFill>
            </a:rPr>
            <a:t>- Разработка и внедрение ИКТ в медицине;</a:t>
          </a:r>
        </a:p>
        <a:p>
          <a:pPr algn="just"/>
          <a:r>
            <a:rPr lang="ru-RU" sz="600" b="1">
              <a:solidFill>
                <a:srgbClr val="000000"/>
              </a:solidFill>
            </a:rPr>
            <a:t>- Проведение выставочно-ярморочных, коммуникативных мероприятий;</a:t>
          </a:r>
        </a:p>
        <a:p>
          <a:pPr algn="just"/>
          <a:r>
            <a:rPr lang="ru-RU" sz="600" b="1">
              <a:solidFill>
                <a:srgbClr val="000000"/>
              </a:solidFill>
            </a:rPr>
            <a:t>- Развитие инновационной и научно-технологической инфраструктуры;</a:t>
          </a:r>
        </a:p>
        <a:p>
          <a:pPr algn="just"/>
          <a:r>
            <a:rPr lang="ru-RU" sz="600" b="1">
              <a:solidFill>
                <a:srgbClr val="000000"/>
              </a:solidFill>
            </a:rPr>
            <a:t>- -Создание и обеспечение деятельности профильного научно-производственного технопарка(инжиниринговых компаний)</a:t>
          </a:r>
        </a:p>
      </dgm:t>
    </dgm:pt>
    <dgm:pt modelId="{96990AD8-073A-E841-924A-E28D5DA0D21C}" type="parTrans" cxnId="{2A9BCC28-BE75-1742-BB99-A69C65355610}">
      <dgm:prSet/>
      <dgm:spPr/>
      <dgm:t>
        <a:bodyPr/>
        <a:lstStyle/>
        <a:p>
          <a:endParaRPr lang="ru-RU"/>
        </a:p>
      </dgm:t>
    </dgm:pt>
    <dgm:pt modelId="{4925292E-5C56-7A40-8C2B-A285CC1A076E}" type="sibTrans" cxnId="{2A9BCC28-BE75-1742-BB99-A69C65355610}">
      <dgm:prSet/>
      <dgm:spPr/>
      <dgm:t>
        <a:bodyPr/>
        <a:lstStyle/>
        <a:p>
          <a:endParaRPr lang="ru-RU"/>
        </a:p>
      </dgm:t>
    </dgm:pt>
    <dgm:pt modelId="{DCA6D573-40D9-5D46-BD2D-926871F6A34D}">
      <dgm:prSet phldrT="[Текст]" custT="1"/>
      <dgm:spPr/>
      <dgm:t>
        <a:bodyPr/>
        <a:lstStyle/>
        <a:p>
          <a:r>
            <a:rPr lang="ru-RU" sz="1200"/>
            <a:t>Среднесрочный горизонт планирования (2019-2024)</a:t>
          </a:r>
        </a:p>
      </dgm:t>
    </dgm:pt>
    <dgm:pt modelId="{884DA38F-1DD6-314E-9095-A353986F9E46}" type="parTrans" cxnId="{8DDE8312-AD46-0940-BE32-04776BD29286}">
      <dgm:prSet/>
      <dgm:spPr/>
      <dgm:t>
        <a:bodyPr/>
        <a:lstStyle/>
        <a:p>
          <a:endParaRPr lang="ru-RU"/>
        </a:p>
      </dgm:t>
    </dgm:pt>
    <dgm:pt modelId="{F08E6E5D-2E13-5949-932E-B3B763F3AE9C}" type="sibTrans" cxnId="{8DDE8312-AD46-0940-BE32-04776BD29286}">
      <dgm:prSet/>
      <dgm:spPr/>
      <dgm:t>
        <a:bodyPr/>
        <a:lstStyle/>
        <a:p>
          <a:endParaRPr lang="ru-RU"/>
        </a:p>
      </dgm:t>
    </dgm:pt>
    <dgm:pt modelId="{03FBCE5C-361F-B64C-9B26-D5E10072A712}">
      <dgm:prSet phldrT="[Текст]" custT="1"/>
      <dgm:spPr/>
      <dgm:t>
        <a:bodyPr/>
        <a:lstStyle/>
        <a:p>
          <a:pPr algn="l"/>
          <a:r>
            <a:rPr lang="ru-RU" sz="800" b="1">
              <a:solidFill>
                <a:srgbClr val="000000"/>
              </a:solidFill>
            </a:rPr>
            <a:t>- Повышение конкурентоспособности отечественной медицинской и фармацевтической продукции;</a:t>
          </a:r>
        </a:p>
        <a:p>
          <a:pPr algn="l"/>
          <a:r>
            <a:rPr lang="ru-RU" sz="800" b="1">
              <a:solidFill>
                <a:srgbClr val="000000"/>
              </a:solidFill>
            </a:rPr>
            <a:t>- Развитие взаимодействия с другими регионами;</a:t>
          </a:r>
        </a:p>
        <a:p>
          <a:pPr algn="l"/>
          <a:r>
            <a:rPr lang="ru-RU" sz="800" b="1">
              <a:solidFill>
                <a:srgbClr val="000000"/>
              </a:solidFill>
            </a:rPr>
            <a:t>- Выход продукции кластера на глобальные (международные) рынки</a:t>
          </a:r>
        </a:p>
      </dgm:t>
    </dgm:pt>
    <dgm:pt modelId="{B0920D1D-E0F5-984D-955F-18A057E37934}" type="parTrans" cxnId="{12447032-6A0C-BC4E-96A9-0A8C6E849C9A}">
      <dgm:prSet/>
      <dgm:spPr/>
      <dgm:t>
        <a:bodyPr/>
        <a:lstStyle/>
        <a:p>
          <a:endParaRPr lang="ru-RU"/>
        </a:p>
      </dgm:t>
    </dgm:pt>
    <dgm:pt modelId="{8EA2C162-37BA-DF47-A9AE-3CD47515593A}" type="sibTrans" cxnId="{12447032-6A0C-BC4E-96A9-0A8C6E849C9A}">
      <dgm:prSet/>
      <dgm:spPr/>
      <dgm:t>
        <a:bodyPr/>
        <a:lstStyle/>
        <a:p>
          <a:endParaRPr lang="ru-RU"/>
        </a:p>
      </dgm:t>
    </dgm:pt>
    <dgm:pt modelId="{11BCBEFB-11FE-7D4F-A8A1-A8D98B143E6D}">
      <dgm:prSet phldrT="[Текст]" custT="1"/>
      <dgm:spPr/>
      <dgm:t>
        <a:bodyPr/>
        <a:lstStyle/>
        <a:p>
          <a:pPr algn="just"/>
          <a:r>
            <a:rPr lang="ru-RU" sz="600" b="1">
              <a:solidFill>
                <a:srgbClr val="000000"/>
              </a:solidFill>
            </a:rPr>
            <a:t>- Выполнение НИОКР;</a:t>
          </a:r>
        </a:p>
        <a:p>
          <a:pPr algn="just"/>
          <a:r>
            <a:rPr lang="ru-RU" sz="600" b="1">
              <a:solidFill>
                <a:srgbClr val="000000"/>
              </a:solidFill>
            </a:rPr>
            <a:t>- Диверсификация производства;</a:t>
          </a:r>
        </a:p>
        <a:p>
          <a:pPr algn="just"/>
          <a:r>
            <a:rPr lang="ru-RU" sz="600" b="1">
              <a:solidFill>
                <a:srgbClr val="000000"/>
              </a:solidFill>
            </a:rPr>
            <a:t>- Повышение качества отечественной медицинской и фармацевтической продукции;</a:t>
          </a:r>
        </a:p>
        <a:p>
          <a:pPr algn="just"/>
          <a:r>
            <a:rPr lang="ru-RU" sz="600" b="1">
              <a:solidFill>
                <a:srgbClr val="000000"/>
              </a:solidFill>
            </a:rPr>
            <a:t>- Привлечение в кластер партнеров и инвестиций;</a:t>
          </a:r>
        </a:p>
        <a:p>
          <a:pPr algn="just"/>
          <a:r>
            <a:rPr lang="ru-RU" sz="600" b="1">
              <a:solidFill>
                <a:srgbClr val="000000"/>
              </a:solidFill>
            </a:rPr>
            <a:t>- Привлечение в регион международных производителей;</a:t>
          </a:r>
        </a:p>
        <a:p>
          <a:pPr algn="just"/>
          <a:r>
            <a:rPr lang="ru-RU" sz="600" b="1">
              <a:solidFill>
                <a:srgbClr val="000000"/>
              </a:solidFill>
            </a:rPr>
            <a:t>- Развитие международной кооперации и сотрудничества;</a:t>
          </a:r>
        </a:p>
        <a:p>
          <a:pPr algn="just"/>
          <a:r>
            <a:rPr lang="ru-RU" sz="600" b="1">
              <a:solidFill>
                <a:srgbClr val="000000"/>
              </a:solidFill>
            </a:rPr>
            <a:t>- Продвижении продукции кластера на внутренний и внешний рынки</a:t>
          </a:r>
        </a:p>
      </dgm:t>
    </dgm:pt>
    <dgm:pt modelId="{B094BA36-C2D6-C043-901B-3E500611C223}" type="parTrans" cxnId="{3780DC7C-D564-7047-ADB4-00E11727FABF}">
      <dgm:prSet/>
      <dgm:spPr/>
      <dgm:t>
        <a:bodyPr/>
        <a:lstStyle/>
        <a:p>
          <a:endParaRPr lang="ru-RU"/>
        </a:p>
      </dgm:t>
    </dgm:pt>
    <dgm:pt modelId="{8A4DF5E1-B2B7-B146-A10D-60CC8DD3429F}" type="sibTrans" cxnId="{3780DC7C-D564-7047-ADB4-00E11727FABF}">
      <dgm:prSet/>
      <dgm:spPr/>
      <dgm:t>
        <a:bodyPr/>
        <a:lstStyle/>
        <a:p>
          <a:endParaRPr lang="ru-RU"/>
        </a:p>
      </dgm:t>
    </dgm:pt>
    <dgm:pt modelId="{0FC1B406-CD5B-6348-867A-28B6D0C6A64C}">
      <dgm:prSet phldrT="[Текст]" custT="1"/>
      <dgm:spPr/>
      <dgm:t>
        <a:bodyPr/>
        <a:lstStyle/>
        <a:p>
          <a:r>
            <a:rPr lang="ru-RU" sz="1200"/>
            <a:t>Долгосрочный горизонт планирования (2019 -2030)</a:t>
          </a:r>
        </a:p>
      </dgm:t>
    </dgm:pt>
    <dgm:pt modelId="{F0719CEA-20F5-F24C-8E27-BCBA88C665EB}" type="parTrans" cxnId="{85C18E34-B966-714C-A687-ED0934991F7B}">
      <dgm:prSet/>
      <dgm:spPr/>
      <dgm:t>
        <a:bodyPr/>
        <a:lstStyle/>
        <a:p>
          <a:endParaRPr lang="ru-RU"/>
        </a:p>
      </dgm:t>
    </dgm:pt>
    <dgm:pt modelId="{F6F6F5B8-095D-994D-BE2F-2D4AF023A7EA}" type="sibTrans" cxnId="{85C18E34-B966-714C-A687-ED0934991F7B}">
      <dgm:prSet/>
      <dgm:spPr/>
      <dgm:t>
        <a:bodyPr/>
        <a:lstStyle/>
        <a:p>
          <a:endParaRPr lang="ru-RU"/>
        </a:p>
      </dgm:t>
    </dgm:pt>
    <dgm:pt modelId="{F5C1D04C-CDA2-274E-AC13-60E4AA9ED7BB}">
      <dgm:prSet phldrT="[Текст]" custT="1"/>
      <dgm:spPr/>
      <dgm:t>
        <a:bodyPr/>
        <a:lstStyle/>
        <a:p>
          <a:pPr algn="l"/>
          <a:r>
            <a:rPr lang="ru-RU" sz="800" b="1">
              <a:solidFill>
                <a:srgbClr val="000000"/>
              </a:solidFill>
            </a:rPr>
            <a:t>- Укрепление положительного имиджа и позиции кластера на рынке медицинского оборудования и фармацевтической продукции;</a:t>
          </a:r>
        </a:p>
        <a:p>
          <a:pPr algn="l"/>
          <a:r>
            <a:rPr lang="ru-RU" sz="800" b="1">
              <a:solidFill>
                <a:srgbClr val="000000"/>
              </a:solidFill>
            </a:rPr>
            <a:t>- Реализация стратегии импортозамещения</a:t>
          </a:r>
        </a:p>
      </dgm:t>
    </dgm:pt>
    <dgm:pt modelId="{79BCF6DA-AADC-E84B-929D-850B1E9BFC14}" type="parTrans" cxnId="{BDEE5DB3-A529-EB49-B82E-9C7C2F6B8F64}">
      <dgm:prSet/>
      <dgm:spPr/>
      <dgm:t>
        <a:bodyPr/>
        <a:lstStyle/>
        <a:p>
          <a:endParaRPr lang="ru-RU"/>
        </a:p>
      </dgm:t>
    </dgm:pt>
    <dgm:pt modelId="{D566ACA6-B12F-124F-B1F4-CC3B19006A9B}" type="sibTrans" cxnId="{BDEE5DB3-A529-EB49-B82E-9C7C2F6B8F64}">
      <dgm:prSet/>
      <dgm:spPr/>
      <dgm:t>
        <a:bodyPr/>
        <a:lstStyle/>
        <a:p>
          <a:endParaRPr lang="ru-RU"/>
        </a:p>
      </dgm:t>
    </dgm:pt>
    <dgm:pt modelId="{52C3BC70-B8A3-9B4D-B22D-1BAAC01DD4EC}">
      <dgm:prSet phldrT="[Текст]" custT="1"/>
      <dgm:spPr/>
      <dgm:t>
        <a:bodyPr/>
        <a:lstStyle/>
        <a:p>
          <a:pPr algn="just"/>
          <a:r>
            <a:rPr lang="ru-RU" sz="600" b="1">
              <a:solidFill>
                <a:srgbClr val="000000"/>
              </a:solidFill>
            </a:rPr>
            <a:t>- Создание единого информационного пространства здравоохранения, биомедицинской науки, технологий и медицинского образования;</a:t>
          </a:r>
        </a:p>
        <a:p>
          <a:pPr algn="just"/>
          <a:r>
            <a:rPr lang="ru-RU" sz="600" b="1">
              <a:solidFill>
                <a:srgbClr val="000000"/>
              </a:solidFill>
            </a:rPr>
            <a:t>- Создание устойчивой и развитой региональной инфраструктуры, интегрированной в российские и международные сети производства медицинских технологий и услуг </a:t>
          </a:r>
        </a:p>
      </dgm:t>
    </dgm:pt>
    <dgm:pt modelId="{211B686B-D598-2143-8125-56A7008C7DEC}" type="parTrans" cxnId="{9363A999-8E35-2846-8467-FBE09D219AF5}">
      <dgm:prSet/>
      <dgm:spPr/>
      <dgm:t>
        <a:bodyPr/>
        <a:lstStyle/>
        <a:p>
          <a:endParaRPr lang="ru-RU"/>
        </a:p>
      </dgm:t>
    </dgm:pt>
    <dgm:pt modelId="{482A6F1E-5FAB-D14C-91A8-D4610712EF97}" type="sibTrans" cxnId="{9363A999-8E35-2846-8467-FBE09D219AF5}">
      <dgm:prSet/>
      <dgm:spPr/>
      <dgm:t>
        <a:bodyPr/>
        <a:lstStyle/>
        <a:p>
          <a:endParaRPr lang="ru-RU"/>
        </a:p>
      </dgm:t>
    </dgm:pt>
    <dgm:pt modelId="{72394DD8-6F17-CB4C-B8FA-5F89BDB8FD34}" type="pres">
      <dgm:prSet presAssocID="{9A4B6A60-E50F-F144-9ED1-F2668C8F9634}" presName="theList" presStyleCnt="0">
        <dgm:presLayoutVars>
          <dgm:dir/>
          <dgm:animLvl val="lvl"/>
          <dgm:resizeHandles val="exact"/>
        </dgm:presLayoutVars>
      </dgm:prSet>
      <dgm:spPr/>
      <dgm:t>
        <a:bodyPr/>
        <a:lstStyle/>
        <a:p>
          <a:endParaRPr lang="ru-RU"/>
        </a:p>
      </dgm:t>
    </dgm:pt>
    <dgm:pt modelId="{94C94BE3-7A0F-C848-8CB8-A84A93CD58C2}" type="pres">
      <dgm:prSet presAssocID="{881FEB6B-9340-1F42-BBDB-CB951CE8F80F}" presName="compNode" presStyleCnt="0"/>
      <dgm:spPr/>
    </dgm:pt>
    <dgm:pt modelId="{8A051E46-6C7D-6B4A-AAF2-1F3B540BE762}" type="pres">
      <dgm:prSet presAssocID="{881FEB6B-9340-1F42-BBDB-CB951CE8F80F}" presName="aNode" presStyleLbl="bgShp" presStyleIdx="0" presStyleCnt="3" custScaleY="86763"/>
      <dgm:spPr/>
      <dgm:t>
        <a:bodyPr/>
        <a:lstStyle/>
        <a:p>
          <a:endParaRPr lang="ru-RU"/>
        </a:p>
      </dgm:t>
    </dgm:pt>
    <dgm:pt modelId="{61678B1A-53D7-0940-B2CB-81813D9D2234}" type="pres">
      <dgm:prSet presAssocID="{881FEB6B-9340-1F42-BBDB-CB951CE8F80F}" presName="textNode" presStyleLbl="bgShp" presStyleIdx="0" presStyleCnt="3"/>
      <dgm:spPr/>
      <dgm:t>
        <a:bodyPr/>
        <a:lstStyle/>
        <a:p>
          <a:endParaRPr lang="ru-RU"/>
        </a:p>
      </dgm:t>
    </dgm:pt>
    <dgm:pt modelId="{0048F0AC-DE48-DC4E-847F-AE545640B228}" type="pres">
      <dgm:prSet presAssocID="{881FEB6B-9340-1F42-BBDB-CB951CE8F80F}" presName="compChildNode" presStyleCnt="0"/>
      <dgm:spPr/>
    </dgm:pt>
    <dgm:pt modelId="{4E0968E0-A161-C549-AE05-F87076CCADEA}" type="pres">
      <dgm:prSet presAssocID="{881FEB6B-9340-1F42-BBDB-CB951CE8F80F}" presName="theInnerList" presStyleCnt="0"/>
      <dgm:spPr/>
    </dgm:pt>
    <dgm:pt modelId="{9F0A0288-3151-9247-A2D7-764292865B04}" type="pres">
      <dgm:prSet presAssocID="{485F43E6-3400-8748-9529-43BACBA9E989}" presName="childNode" presStyleLbl="node1" presStyleIdx="0" presStyleCnt="6" custScaleY="135200">
        <dgm:presLayoutVars>
          <dgm:bulletEnabled val="1"/>
        </dgm:presLayoutVars>
      </dgm:prSet>
      <dgm:spPr/>
      <dgm:t>
        <a:bodyPr/>
        <a:lstStyle/>
        <a:p>
          <a:endParaRPr lang="ru-RU"/>
        </a:p>
      </dgm:t>
    </dgm:pt>
    <dgm:pt modelId="{00953199-ACE4-C547-88FD-1AE096B279E8}" type="pres">
      <dgm:prSet presAssocID="{485F43E6-3400-8748-9529-43BACBA9E989}" presName="aSpace2" presStyleCnt="0"/>
      <dgm:spPr/>
    </dgm:pt>
    <dgm:pt modelId="{EACF8085-E482-D84B-9FA6-4EA1337E2AED}" type="pres">
      <dgm:prSet presAssocID="{54BE9896-0FEE-AA40-BEE3-CCA5726EC794}" presName="childNode" presStyleLbl="node1" presStyleIdx="1" presStyleCnt="6" custScaleY="179036">
        <dgm:presLayoutVars>
          <dgm:bulletEnabled val="1"/>
        </dgm:presLayoutVars>
      </dgm:prSet>
      <dgm:spPr/>
      <dgm:t>
        <a:bodyPr/>
        <a:lstStyle/>
        <a:p>
          <a:endParaRPr lang="ru-RU"/>
        </a:p>
      </dgm:t>
    </dgm:pt>
    <dgm:pt modelId="{994F6125-2D50-AE43-9DF3-6EC89288893B}" type="pres">
      <dgm:prSet presAssocID="{881FEB6B-9340-1F42-BBDB-CB951CE8F80F}" presName="aSpace" presStyleCnt="0"/>
      <dgm:spPr/>
    </dgm:pt>
    <dgm:pt modelId="{26EF8D32-C320-BD40-BFF6-D0EB072DEF42}" type="pres">
      <dgm:prSet presAssocID="{DCA6D573-40D9-5D46-BD2D-926871F6A34D}" presName="compNode" presStyleCnt="0"/>
      <dgm:spPr/>
    </dgm:pt>
    <dgm:pt modelId="{514F4237-04DB-AE4D-B71C-94144E9D27C0}" type="pres">
      <dgm:prSet presAssocID="{DCA6D573-40D9-5D46-BD2D-926871F6A34D}" presName="aNode" presStyleLbl="bgShp" presStyleIdx="1" presStyleCnt="3" custScaleY="86763"/>
      <dgm:spPr/>
      <dgm:t>
        <a:bodyPr/>
        <a:lstStyle/>
        <a:p>
          <a:endParaRPr lang="ru-RU"/>
        </a:p>
      </dgm:t>
    </dgm:pt>
    <dgm:pt modelId="{DF4E66D6-3EA7-1E45-A30C-65601BEF2E3B}" type="pres">
      <dgm:prSet presAssocID="{DCA6D573-40D9-5D46-BD2D-926871F6A34D}" presName="textNode" presStyleLbl="bgShp" presStyleIdx="1" presStyleCnt="3"/>
      <dgm:spPr/>
      <dgm:t>
        <a:bodyPr/>
        <a:lstStyle/>
        <a:p>
          <a:endParaRPr lang="ru-RU"/>
        </a:p>
      </dgm:t>
    </dgm:pt>
    <dgm:pt modelId="{ECC6898C-07D6-BB46-A1CD-8F4D8EF49B69}" type="pres">
      <dgm:prSet presAssocID="{DCA6D573-40D9-5D46-BD2D-926871F6A34D}" presName="compChildNode" presStyleCnt="0"/>
      <dgm:spPr/>
    </dgm:pt>
    <dgm:pt modelId="{54AB8D0D-7072-AC4B-A385-9D70D2795430}" type="pres">
      <dgm:prSet presAssocID="{DCA6D573-40D9-5D46-BD2D-926871F6A34D}" presName="theInnerList" presStyleCnt="0"/>
      <dgm:spPr/>
    </dgm:pt>
    <dgm:pt modelId="{2D00D458-3A82-584B-ABCA-BF0F75455182}" type="pres">
      <dgm:prSet presAssocID="{03FBCE5C-361F-B64C-9B26-D5E10072A712}" presName="childNode" presStyleLbl="node1" presStyleIdx="2" presStyleCnt="6" custScaleY="135200">
        <dgm:presLayoutVars>
          <dgm:bulletEnabled val="1"/>
        </dgm:presLayoutVars>
      </dgm:prSet>
      <dgm:spPr/>
      <dgm:t>
        <a:bodyPr/>
        <a:lstStyle/>
        <a:p>
          <a:endParaRPr lang="ru-RU"/>
        </a:p>
      </dgm:t>
    </dgm:pt>
    <dgm:pt modelId="{98B23692-B8F1-F440-9182-6389AC70AB15}" type="pres">
      <dgm:prSet presAssocID="{03FBCE5C-361F-B64C-9B26-D5E10072A712}" presName="aSpace2" presStyleCnt="0"/>
      <dgm:spPr/>
    </dgm:pt>
    <dgm:pt modelId="{1672A026-F130-2542-82B3-E2B4FE586761}" type="pres">
      <dgm:prSet presAssocID="{11BCBEFB-11FE-7D4F-A8A1-A8D98B143E6D}" presName="childNode" presStyleLbl="node1" presStyleIdx="3" presStyleCnt="6" custScaleY="179036">
        <dgm:presLayoutVars>
          <dgm:bulletEnabled val="1"/>
        </dgm:presLayoutVars>
      </dgm:prSet>
      <dgm:spPr/>
      <dgm:t>
        <a:bodyPr/>
        <a:lstStyle/>
        <a:p>
          <a:endParaRPr lang="ru-RU"/>
        </a:p>
      </dgm:t>
    </dgm:pt>
    <dgm:pt modelId="{27C544A4-83AE-814A-A7A8-9C6AD69BB6D9}" type="pres">
      <dgm:prSet presAssocID="{DCA6D573-40D9-5D46-BD2D-926871F6A34D}" presName="aSpace" presStyleCnt="0"/>
      <dgm:spPr/>
    </dgm:pt>
    <dgm:pt modelId="{63F6AD66-C689-BC48-B4EB-F02C8BC6E6AB}" type="pres">
      <dgm:prSet presAssocID="{0FC1B406-CD5B-6348-867A-28B6D0C6A64C}" presName="compNode" presStyleCnt="0"/>
      <dgm:spPr/>
    </dgm:pt>
    <dgm:pt modelId="{06CBCAA5-C4E9-9B48-BE05-65D8F65D980C}" type="pres">
      <dgm:prSet presAssocID="{0FC1B406-CD5B-6348-867A-28B6D0C6A64C}" presName="aNode" presStyleLbl="bgShp" presStyleIdx="2" presStyleCnt="3" custScaleY="86763"/>
      <dgm:spPr/>
      <dgm:t>
        <a:bodyPr/>
        <a:lstStyle/>
        <a:p>
          <a:endParaRPr lang="ru-RU"/>
        </a:p>
      </dgm:t>
    </dgm:pt>
    <dgm:pt modelId="{908FA0D4-2098-B546-A429-C63D8989AD24}" type="pres">
      <dgm:prSet presAssocID="{0FC1B406-CD5B-6348-867A-28B6D0C6A64C}" presName="textNode" presStyleLbl="bgShp" presStyleIdx="2" presStyleCnt="3"/>
      <dgm:spPr/>
      <dgm:t>
        <a:bodyPr/>
        <a:lstStyle/>
        <a:p>
          <a:endParaRPr lang="ru-RU"/>
        </a:p>
      </dgm:t>
    </dgm:pt>
    <dgm:pt modelId="{485E610A-1DE5-C442-9062-CA0CE7220082}" type="pres">
      <dgm:prSet presAssocID="{0FC1B406-CD5B-6348-867A-28B6D0C6A64C}" presName="compChildNode" presStyleCnt="0"/>
      <dgm:spPr/>
    </dgm:pt>
    <dgm:pt modelId="{AA3CA812-E9B0-A74B-B758-72C00BD50CD9}" type="pres">
      <dgm:prSet presAssocID="{0FC1B406-CD5B-6348-867A-28B6D0C6A64C}" presName="theInnerList" presStyleCnt="0"/>
      <dgm:spPr/>
    </dgm:pt>
    <dgm:pt modelId="{4828FA4F-4F28-6F4A-BD6A-3CC59DBE283B}" type="pres">
      <dgm:prSet presAssocID="{F5C1D04C-CDA2-274E-AC13-60E4AA9ED7BB}" presName="childNode" presStyleLbl="node1" presStyleIdx="4" presStyleCnt="6" custScaleY="135200">
        <dgm:presLayoutVars>
          <dgm:bulletEnabled val="1"/>
        </dgm:presLayoutVars>
      </dgm:prSet>
      <dgm:spPr/>
      <dgm:t>
        <a:bodyPr/>
        <a:lstStyle/>
        <a:p>
          <a:endParaRPr lang="ru-RU"/>
        </a:p>
      </dgm:t>
    </dgm:pt>
    <dgm:pt modelId="{5B22D738-153D-8443-B5B0-16D53846EC24}" type="pres">
      <dgm:prSet presAssocID="{F5C1D04C-CDA2-274E-AC13-60E4AA9ED7BB}" presName="aSpace2" presStyleCnt="0"/>
      <dgm:spPr/>
    </dgm:pt>
    <dgm:pt modelId="{3A3522A5-B65A-1D4D-A4AF-22384209C7D2}" type="pres">
      <dgm:prSet presAssocID="{52C3BC70-B8A3-9B4D-B22D-1BAAC01DD4EC}" presName="childNode" presStyleLbl="node1" presStyleIdx="5" presStyleCnt="6" custScaleY="179065">
        <dgm:presLayoutVars>
          <dgm:bulletEnabled val="1"/>
        </dgm:presLayoutVars>
      </dgm:prSet>
      <dgm:spPr/>
      <dgm:t>
        <a:bodyPr/>
        <a:lstStyle/>
        <a:p>
          <a:endParaRPr lang="ru-RU"/>
        </a:p>
      </dgm:t>
    </dgm:pt>
  </dgm:ptLst>
  <dgm:cxnLst>
    <dgm:cxn modelId="{C4AA7E96-D8F8-4F6B-803F-61C28127CF39}" type="presOf" srcId="{0FC1B406-CD5B-6348-867A-28B6D0C6A64C}" destId="{908FA0D4-2098-B546-A429-C63D8989AD24}" srcOrd="1" destOrd="0" presId="urn:microsoft.com/office/officeart/2005/8/layout/lProcess2"/>
    <dgm:cxn modelId="{3780DC7C-D564-7047-ADB4-00E11727FABF}" srcId="{DCA6D573-40D9-5D46-BD2D-926871F6A34D}" destId="{11BCBEFB-11FE-7D4F-A8A1-A8D98B143E6D}" srcOrd="1" destOrd="0" parTransId="{B094BA36-C2D6-C043-901B-3E500611C223}" sibTransId="{8A4DF5E1-B2B7-B146-A10D-60CC8DD3429F}"/>
    <dgm:cxn modelId="{AC61E2A9-CFF3-45B8-89D9-74D5DEFFA38C}" type="presOf" srcId="{DCA6D573-40D9-5D46-BD2D-926871F6A34D}" destId="{DF4E66D6-3EA7-1E45-A30C-65601BEF2E3B}" srcOrd="1" destOrd="0" presId="urn:microsoft.com/office/officeart/2005/8/layout/lProcess2"/>
    <dgm:cxn modelId="{5364EA9C-5478-437E-B820-871AF70DE5A9}" type="presOf" srcId="{F5C1D04C-CDA2-274E-AC13-60E4AA9ED7BB}" destId="{4828FA4F-4F28-6F4A-BD6A-3CC59DBE283B}" srcOrd="0" destOrd="0" presId="urn:microsoft.com/office/officeart/2005/8/layout/lProcess2"/>
    <dgm:cxn modelId="{35D31669-BE89-CE4E-BEE4-F0FF77B8D13F}" srcId="{9A4B6A60-E50F-F144-9ED1-F2668C8F9634}" destId="{881FEB6B-9340-1F42-BBDB-CB951CE8F80F}" srcOrd="0" destOrd="0" parTransId="{B4A61BDC-EAAA-5C40-8C21-5B54C8E7DC5F}" sibTransId="{6020C8CD-6185-4848-AC5E-7F654CB150D7}"/>
    <dgm:cxn modelId="{D05E628A-34DC-48BB-A191-4B4EEEF4FCC7}" type="presOf" srcId="{0FC1B406-CD5B-6348-867A-28B6D0C6A64C}" destId="{06CBCAA5-C4E9-9B48-BE05-65D8F65D980C}" srcOrd="0" destOrd="0" presId="urn:microsoft.com/office/officeart/2005/8/layout/lProcess2"/>
    <dgm:cxn modelId="{BDEE5DB3-A529-EB49-B82E-9C7C2F6B8F64}" srcId="{0FC1B406-CD5B-6348-867A-28B6D0C6A64C}" destId="{F5C1D04C-CDA2-274E-AC13-60E4AA9ED7BB}" srcOrd="0" destOrd="0" parTransId="{79BCF6DA-AADC-E84B-929D-850B1E9BFC14}" sibTransId="{D566ACA6-B12F-124F-B1F4-CC3B19006A9B}"/>
    <dgm:cxn modelId="{F28918DE-734E-9D4E-8906-B68A5308E193}" srcId="{881FEB6B-9340-1F42-BBDB-CB951CE8F80F}" destId="{485F43E6-3400-8748-9529-43BACBA9E989}" srcOrd="0" destOrd="0" parTransId="{22CA787B-346B-DD47-BDB6-DB802372055E}" sibTransId="{997140ED-F3E6-FC42-89D0-6A2F5BD0D4E7}"/>
    <dgm:cxn modelId="{9363A999-8E35-2846-8467-FBE09D219AF5}" srcId="{0FC1B406-CD5B-6348-867A-28B6D0C6A64C}" destId="{52C3BC70-B8A3-9B4D-B22D-1BAAC01DD4EC}" srcOrd="1" destOrd="0" parTransId="{211B686B-D598-2143-8125-56A7008C7DEC}" sibTransId="{482A6F1E-5FAB-D14C-91A8-D4610712EF97}"/>
    <dgm:cxn modelId="{C1801997-36E2-4710-9609-75CB6A4600E0}" type="presOf" srcId="{881FEB6B-9340-1F42-BBDB-CB951CE8F80F}" destId="{8A051E46-6C7D-6B4A-AAF2-1F3B540BE762}" srcOrd="0" destOrd="0" presId="urn:microsoft.com/office/officeart/2005/8/layout/lProcess2"/>
    <dgm:cxn modelId="{E13E28AF-23AD-4CD4-8927-EFEDDE5FBBFB}" type="presOf" srcId="{54BE9896-0FEE-AA40-BEE3-CCA5726EC794}" destId="{EACF8085-E482-D84B-9FA6-4EA1337E2AED}" srcOrd="0" destOrd="0" presId="urn:microsoft.com/office/officeart/2005/8/layout/lProcess2"/>
    <dgm:cxn modelId="{85C18E34-B966-714C-A687-ED0934991F7B}" srcId="{9A4B6A60-E50F-F144-9ED1-F2668C8F9634}" destId="{0FC1B406-CD5B-6348-867A-28B6D0C6A64C}" srcOrd="2" destOrd="0" parTransId="{F0719CEA-20F5-F24C-8E27-BCBA88C665EB}" sibTransId="{F6F6F5B8-095D-994D-BE2F-2D4AF023A7EA}"/>
    <dgm:cxn modelId="{24E9FAD8-1DF2-4EB7-8CD6-7C1A21EB0D21}" type="presOf" srcId="{DCA6D573-40D9-5D46-BD2D-926871F6A34D}" destId="{514F4237-04DB-AE4D-B71C-94144E9D27C0}" srcOrd="0" destOrd="0" presId="urn:microsoft.com/office/officeart/2005/8/layout/lProcess2"/>
    <dgm:cxn modelId="{E736C60B-84CF-40A1-A46A-C6854DE0449F}" type="presOf" srcId="{485F43E6-3400-8748-9529-43BACBA9E989}" destId="{9F0A0288-3151-9247-A2D7-764292865B04}" srcOrd="0" destOrd="0" presId="urn:microsoft.com/office/officeart/2005/8/layout/lProcess2"/>
    <dgm:cxn modelId="{8DDE8312-AD46-0940-BE32-04776BD29286}" srcId="{9A4B6A60-E50F-F144-9ED1-F2668C8F9634}" destId="{DCA6D573-40D9-5D46-BD2D-926871F6A34D}" srcOrd="1" destOrd="0" parTransId="{884DA38F-1DD6-314E-9095-A353986F9E46}" sibTransId="{F08E6E5D-2E13-5949-932E-B3B763F3AE9C}"/>
    <dgm:cxn modelId="{12447032-6A0C-BC4E-96A9-0A8C6E849C9A}" srcId="{DCA6D573-40D9-5D46-BD2D-926871F6A34D}" destId="{03FBCE5C-361F-B64C-9B26-D5E10072A712}" srcOrd="0" destOrd="0" parTransId="{B0920D1D-E0F5-984D-955F-18A057E37934}" sibTransId="{8EA2C162-37BA-DF47-A9AE-3CD47515593A}"/>
    <dgm:cxn modelId="{3C226796-5492-4025-812F-8B39D037694E}" type="presOf" srcId="{9A4B6A60-E50F-F144-9ED1-F2668C8F9634}" destId="{72394DD8-6F17-CB4C-B8FA-5F89BDB8FD34}" srcOrd="0" destOrd="0" presId="urn:microsoft.com/office/officeart/2005/8/layout/lProcess2"/>
    <dgm:cxn modelId="{2A9BCC28-BE75-1742-BB99-A69C65355610}" srcId="{881FEB6B-9340-1F42-BBDB-CB951CE8F80F}" destId="{54BE9896-0FEE-AA40-BEE3-CCA5726EC794}" srcOrd="1" destOrd="0" parTransId="{96990AD8-073A-E841-924A-E28D5DA0D21C}" sibTransId="{4925292E-5C56-7A40-8C2B-A285CC1A076E}"/>
    <dgm:cxn modelId="{01961E3D-DB49-447B-A68B-E8A06A5460F4}" type="presOf" srcId="{52C3BC70-B8A3-9B4D-B22D-1BAAC01DD4EC}" destId="{3A3522A5-B65A-1D4D-A4AF-22384209C7D2}" srcOrd="0" destOrd="0" presId="urn:microsoft.com/office/officeart/2005/8/layout/lProcess2"/>
    <dgm:cxn modelId="{57944519-ABA1-48F7-A8DE-F7B6503B6041}" type="presOf" srcId="{11BCBEFB-11FE-7D4F-A8A1-A8D98B143E6D}" destId="{1672A026-F130-2542-82B3-E2B4FE586761}" srcOrd="0" destOrd="0" presId="urn:microsoft.com/office/officeart/2005/8/layout/lProcess2"/>
    <dgm:cxn modelId="{E2ABAE59-0D99-4030-AF9B-B23639E07DAA}" type="presOf" srcId="{03FBCE5C-361F-B64C-9B26-D5E10072A712}" destId="{2D00D458-3A82-584B-ABCA-BF0F75455182}" srcOrd="0" destOrd="0" presId="urn:microsoft.com/office/officeart/2005/8/layout/lProcess2"/>
    <dgm:cxn modelId="{A14A4763-6971-47B8-BEE9-947507D0C1DD}" type="presOf" srcId="{881FEB6B-9340-1F42-BBDB-CB951CE8F80F}" destId="{61678B1A-53D7-0940-B2CB-81813D9D2234}" srcOrd="1" destOrd="0" presId="urn:microsoft.com/office/officeart/2005/8/layout/lProcess2"/>
    <dgm:cxn modelId="{DE0BDEA9-AF4C-47B7-85C6-E447C0C9E515}" type="presParOf" srcId="{72394DD8-6F17-CB4C-B8FA-5F89BDB8FD34}" destId="{94C94BE3-7A0F-C848-8CB8-A84A93CD58C2}" srcOrd="0" destOrd="0" presId="urn:microsoft.com/office/officeart/2005/8/layout/lProcess2"/>
    <dgm:cxn modelId="{F061D90E-F890-4599-82CF-3C0C1B49D112}" type="presParOf" srcId="{94C94BE3-7A0F-C848-8CB8-A84A93CD58C2}" destId="{8A051E46-6C7D-6B4A-AAF2-1F3B540BE762}" srcOrd="0" destOrd="0" presId="urn:microsoft.com/office/officeart/2005/8/layout/lProcess2"/>
    <dgm:cxn modelId="{4CB2050E-7F3E-4B24-B48B-E610C0667858}" type="presParOf" srcId="{94C94BE3-7A0F-C848-8CB8-A84A93CD58C2}" destId="{61678B1A-53D7-0940-B2CB-81813D9D2234}" srcOrd="1" destOrd="0" presId="urn:microsoft.com/office/officeart/2005/8/layout/lProcess2"/>
    <dgm:cxn modelId="{53016DC3-490E-40F1-8946-AB28F5B65A43}" type="presParOf" srcId="{94C94BE3-7A0F-C848-8CB8-A84A93CD58C2}" destId="{0048F0AC-DE48-DC4E-847F-AE545640B228}" srcOrd="2" destOrd="0" presId="urn:microsoft.com/office/officeart/2005/8/layout/lProcess2"/>
    <dgm:cxn modelId="{8BE0EEED-8739-48AC-B93B-C58094CA0168}" type="presParOf" srcId="{0048F0AC-DE48-DC4E-847F-AE545640B228}" destId="{4E0968E0-A161-C549-AE05-F87076CCADEA}" srcOrd="0" destOrd="0" presId="urn:microsoft.com/office/officeart/2005/8/layout/lProcess2"/>
    <dgm:cxn modelId="{F129A37A-6CCE-48A2-BB93-906C73B29804}" type="presParOf" srcId="{4E0968E0-A161-C549-AE05-F87076CCADEA}" destId="{9F0A0288-3151-9247-A2D7-764292865B04}" srcOrd="0" destOrd="0" presId="urn:microsoft.com/office/officeart/2005/8/layout/lProcess2"/>
    <dgm:cxn modelId="{245AF784-72B9-43D7-AD53-C4C34F73E19D}" type="presParOf" srcId="{4E0968E0-A161-C549-AE05-F87076CCADEA}" destId="{00953199-ACE4-C547-88FD-1AE096B279E8}" srcOrd="1" destOrd="0" presId="urn:microsoft.com/office/officeart/2005/8/layout/lProcess2"/>
    <dgm:cxn modelId="{E8A44B7C-4F3D-4D63-992D-CAAD44B56476}" type="presParOf" srcId="{4E0968E0-A161-C549-AE05-F87076CCADEA}" destId="{EACF8085-E482-D84B-9FA6-4EA1337E2AED}" srcOrd="2" destOrd="0" presId="urn:microsoft.com/office/officeart/2005/8/layout/lProcess2"/>
    <dgm:cxn modelId="{AE37BD0A-7758-4440-9ACE-8947B2A65CC2}" type="presParOf" srcId="{72394DD8-6F17-CB4C-B8FA-5F89BDB8FD34}" destId="{994F6125-2D50-AE43-9DF3-6EC89288893B}" srcOrd="1" destOrd="0" presId="urn:microsoft.com/office/officeart/2005/8/layout/lProcess2"/>
    <dgm:cxn modelId="{3698781E-B90B-4F48-869C-913976F28CB0}" type="presParOf" srcId="{72394DD8-6F17-CB4C-B8FA-5F89BDB8FD34}" destId="{26EF8D32-C320-BD40-BFF6-D0EB072DEF42}" srcOrd="2" destOrd="0" presId="urn:microsoft.com/office/officeart/2005/8/layout/lProcess2"/>
    <dgm:cxn modelId="{07D2AF8D-5A8B-4C15-BE8D-C63FB8504331}" type="presParOf" srcId="{26EF8D32-C320-BD40-BFF6-D0EB072DEF42}" destId="{514F4237-04DB-AE4D-B71C-94144E9D27C0}" srcOrd="0" destOrd="0" presId="urn:microsoft.com/office/officeart/2005/8/layout/lProcess2"/>
    <dgm:cxn modelId="{10F699EC-BBF7-4B2F-88A1-014E747AF3E1}" type="presParOf" srcId="{26EF8D32-C320-BD40-BFF6-D0EB072DEF42}" destId="{DF4E66D6-3EA7-1E45-A30C-65601BEF2E3B}" srcOrd="1" destOrd="0" presId="urn:microsoft.com/office/officeart/2005/8/layout/lProcess2"/>
    <dgm:cxn modelId="{05C246C3-39D1-4881-8D71-662989B43E7C}" type="presParOf" srcId="{26EF8D32-C320-BD40-BFF6-D0EB072DEF42}" destId="{ECC6898C-07D6-BB46-A1CD-8F4D8EF49B69}" srcOrd="2" destOrd="0" presId="urn:microsoft.com/office/officeart/2005/8/layout/lProcess2"/>
    <dgm:cxn modelId="{CE50159D-3475-4A77-A96C-DE1CC2F15C63}" type="presParOf" srcId="{ECC6898C-07D6-BB46-A1CD-8F4D8EF49B69}" destId="{54AB8D0D-7072-AC4B-A385-9D70D2795430}" srcOrd="0" destOrd="0" presId="urn:microsoft.com/office/officeart/2005/8/layout/lProcess2"/>
    <dgm:cxn modelId="{803363EB-7F2D-49D0-8165-08B8E6B53EA5}" type="presParOf" srcId="{54AB8D0D-7072-AC4B-A385-9D70D2795430}" destId="{2D00D458-3A82-584B-ABCA-BF0F75455182}" srcOrd="0" destOrd="0" presId="urn:microsoft.com/office/officeart/2005/8/layout/lProcess2"/>
    <dgm:cxn modelId="{0E48ED8D-A577-46BC-AA5D-C9136957F833}" type="presParOf" srcId="{54AB8D0D-7072-AC4B-A385-9D70D2795430}" destId="{98B23692-B8F1-F440-9182-6389AC70AB15}" srcOrd="1" destOrd="0" presId="urn:microsoft.com/office/officeart/2005/8/layout/lProcess2"/>
    <dgm:cxn modelId="{2FAC1008-5352-44C9-9B64-DD8FD428209C}" type="presParOf" srcId="{54AB8D0D-7072-AC4B-A385-9D70D2795430}" destId="{1672A026-F130-2542-82B3-E2B4FE586761}" srcOrd="2" destOrd="0" presId="urn:microsoft.com/office/officeart/2005/8/layout/lProcess2"/>
    <dgm:cxn modelId="{DDBB3A39-7170-42AD-8EEC-9BDCCFB63CE3}" type="presParOf" srcId="{72394DD8-6F17-CB4C-B8FA-5F89BDB8FD34}" destId="{27C544A4-83AE-814A-A7A8-9C6AD69BB6D9}" srcOrd="3" destOrd="0" presId="urn:microsoft.com/office/officeart/2005/8/layout/lProcess2"/>
    <dgm:cxn modelId="{057E025D-F600-405F-89E4-6F482DE5FA20}" type="presParOf" srcId="{72394DD8-6F17-CB4C-B8FA-5F89BDB8FD34}" destId="{63F6AD66-C689-BC48-B4EB-F02C8BC6E6AB}" srcOrd="4" destOrd="0" presId="urn:microsoft.com/office/officeart/2005/8/layout/lProcess2"/>
    <dgm:cxn modelId="{7C0EFD8F-B01F-4E0A-877F-804432166E8E}" type="presParOf" srcId="{63F6AD66-C689-BC48-B4EB-F02C8BC6E6AB}" destId="{06CBCAA5-C4E9-9B48-BE05-65D8F65D980C}" srcOrd="0" destOrd="0" presId="urn:microsoft.com/office/officeart/2005/8/layout/lProcess2"/>
    <dgm:cxn modelId="{7D797B3C-DA20-46B0-B402-F847EDAF94C7}" type="presParOf" srcId="{63F6AD66-C689-BC48-B4EB-F02C8BC6E6AB}" destId="{908FA0D4-2098-B546-A429-C63D8989AD24}" srcOrd="1" destOrd="0" presId="urn:microsoft.com/office/officeart/2005/8/layout/lProcess2"/>
    <dgm:cxn modelId="{1E37FB48-F139-45B9-B42F-CED328E93888}" type="presParOf" srcId="{63F6AD66-C689-BC48-B4EB-F02C8BC6E6AB}" destId="{485E610A-1DE5-C442-9062-CA0CE7220082}" srcOrd="2" destOrd="0" presId="urn:microsoft.com/office/officeart/2005/8/layout/lProcess2"/>
    <dgm:cxn modelId="{BF054F45-A637-4948-8312-270FA2960681}" type="presParOf" srcId="{485E610A-1DE5-C442-9062-CA0CE7220082}" destId="{AA3CA812-E9B0-A74B-B758-72C00BD50CD9}" srcOrd="0" destOrd="0" presId="urn:microsoft.com/office/officeart/2005/8/layout/lProcess2"/>
    <dgm:cxn modelId="{4B74D4CD-3326-4F10-BC21-31AFBA51FEF1}" type="presParOf" srcId="{AA3CA812-E9B0-A74B-B758-72C00BD50CD9}" destId="{4828FA4F-4F28-6F4A-BD6A-3CC59DBE283B}" srcOrd="0" destOrd="0" presId="urn:microsoft.com/office/officeart/2005/8/layout/lProcess2"/>
    <dgm:cxn modelId="{73408B86-7744-4DF7-BE9E-8F42F0444F36}" type="presParOf" srcId="{AA3CA812-E9B0-A74B-B758-72C00BD50CD9}" destId="{5B22D738-153D-8443-B5B0-16D53846EC24}" srcOrd="1" destOrd="0" presId="urn:microsoft.com/office/officeart/2005/8/layout/lProcess2"/>
    <dgm:cxn modelId="{CEA61495-5DCB-44E2-943D-12C0A89E5A62}" type="presParOf" srcId="{AA3CA812-E9B0-A74B-B758-72C00BD50CD9}" destId="{3A3522A5-B65A-1D4D-A4AF-22384209C7D2}" srcOrd="2" destOrd="0" presId="urn:microsoft.com/office/officeart/2005/8/layout/lProcess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1255E7-473F-C442-8AE1-99D740B947E8}">
      <dsp:nvSpPr>
        <dsp:cNvPr id="0" name=""/>
        <dsp:cNvSpPr/>
      </dsp:nvSpPr>
      <dsp:spPr>
        <a:xfrm>
          <a:off x="0" y="4035162"/>
          <a:ext cx="5303792" cy="292733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solidFill>
                <a:srgbClr val="000000"/>
              </a:solidFill>
            </a:rPr>
            <a:t>ЗАДАЧИ</a:t>
          </a:r>
        </a:p>
        <a:p>
          <a:pPr lvl="0" algn="just" defTabSz="400050">
            <a:lnSpc>
              <a:spcPct val="90000"/>
            </a:lnSpc>
            <a:spcBef>
              <a:spcPct val="0"/>
            </a:spcBef>
            <a:spcAft>
              <a:spcPct val="35000"/>
            </a:spcAft>
          </a:pPr>
          <a:r>
            <a:rPr lang="en-US" sz="900" b="1" kern="1200">
              <a:solidFill>
                <a:srgbClr val="000000"/>
              </a:solidFill>
            </a:rPr>
            <a:t>1) повышение производительности труда;</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2) создание новых высокопроизводительных рабочих мест, улучшение условий труда работников и процессов управления профессиональными рисками;</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3) повышение уровня доходов населения;</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4) развитие малого и среднего предпринимательства;</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5) повышение инвестиционной активности и привлечение новых инвесторов, в том числе иностранных;</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6) поддержка экспортно-ориентированных предприятий, увеличение доли высокотехнологичного экспорта региона;</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7) обеспечение доступа к профессиональным кадрам и финансовым ресурсам;</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8) улучшение экологической ситуации в регионе;</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9) увеличение доходной базы, сохранение сбалансированности бюджета и повышение эффективности бюджетных расходов;</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10) снижение административных барьеров и повышение качества государственных услуг;</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11) повышение эффективности институтов развития;</a:t>
          </a:r>
          <a:endParaRPr lang="ru-RU" sz="900" b="1" kern="1200">
            <a:solidFill>
              <a:srgbClr val="000000"/>
            </a:solidFill>
          </a:endParaRPr>
        </a:p>
        <a:p>
          <a:pPr lvl="0" algn="just" defTabSz="400050">
            <a:lnSpc>
              <a:spcPct val="90000"/>
            </a:lnSpc>
            <a:spcBef>
              <a:spcPct val="0"/>
            </a:spcBef>
            <a:spcAft>
              <a:spcPct val="35000"/>
            </a:spcAft>
          </a:pPr>
          <a:r>
            <a:rPr lang="en-US" sz="900" b="1" kern="1200">
              <a:solidFill>
                <a:srgbClr val="000000"/>
              </a:solidFill>
            </a:rPr>
            <a:t>12) обеспечение эффективного взаимодействия с органами местного самоуправления и межмуниципального взаимодействия.</a:t>
          </a:r>
          <a:endParaRPr lang="ru-RU" sz="900" b="1" kern="1200">
            <a:solidFill>
              <a:srgbClr val="000000"/>
            </a:solidFill>
          </a:endParaRPr>
        </a:p>
      </dsp:txBody>
      <dsp:txXfrm>
        <a:off x="0" y="4035162"/>
        <a:ext cx="5303792" cy="2927335"/>
      </dsp:txXfrm>
    </dsp:sp>
    <dsp:sp modelId="{08E93ECB-6751-544D-97C6-FAC73F77F469}">
      <dsp:nvSpPr>
        <dsp:cNvPr id="0" name=""/>
        <dsp:cNvSpPr/>
      </dsp:nvSpPr>
      <dsp:spPr>
        <a:xfrm rot="10800000">
          <a:off x="0" y="1053835"/>
          <a:ext cx="5303792" cy="3025236"/>
        </a:xfrm>
        <a:prstGeom prst="upArrowCallou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solidFill>
                <a:srgbClr val="000000"/>
              </a:solidFill>
              <a:latin typeface="Times New Roman"/>
              <a:cs typeface="Times New Roman"/>
            </a:rPr>
            <a:t>НАПРАВЛЕНИЯ</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1. Сохранение, воспроизводство и развитие человеческого потенциала области, повышение качества жизни ее жителей</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2. Создание комфортной среды проживания и условий жизнедеятельности людей</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3. Модернизация (структурная, техническая, организационная) аграрного и производственного комплексов области</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4. Формирование современной транспортно-логистической инфраструктуры для решения общероссийских и внутриобластных задач</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5. Формирование единого, связанного с реальным сектором экономики, научно-образовательного и инновационно-технологического сектора</a:t>
          </a:r>
        </a:p>
        <a:p>
          <a:pPr lvl="0" algn="just" defTabSz="400050">
            <a:lnSpc>
              <a:spcPct val="90000"/>
            </a:lnSpc>
            <a:spcBef>
              <a:spcPct val="0"/>
            </a:spcBef>
            <a:spcAft>
              <a:spcPct val="35000"/>
            </a:spcAft>
          </a:pPr>
          <a:r>
            <a:rPr lang="ru-RU" sz="900" b="1" kern="1200">
              <a:solidFill>
                <a:srgbClr val="000000"/>
              </a:solidFill>
              <a:latin typeface="Times New Roman"/>
              <a:cs typeface="Times New Roman"/>
            </a:rPr>
            <a:t>6. эффективное развитие туристско-рекреационного комплекса, опирающегося на сохраняемое культурное наследие, природные ресурсы и потенциал социальной сферы области</a:t>
          </a:r>
        </a:p>
      </dsp:txBody>
      <dsp:txXfrm rot="10800000">
        <a:off x="0" y="1053835"/>
        <a:ext cx="5303792" cy="3025236"/>
      </dsp:txXfrm>
    </dsp:sp>
    <dsp:sp modelId="{4E175C52-C3E9-8747-95B6-3D00DA1C1075}">
      <dsp:nvSpPr>
        <dsp:cNvPr id="0" name=""/>
        <dsp:cNvSpPr/>
      </dsp:nvSpPr>
      <dsp:spPr>
        <a:xfrm rot="10800000">
          <a:off x="0" y="0"/>
          <a:ext cx="5303792" cy="1097196"/>
        </a:xfrm>
        <a:prstGeom prst="upArrowCallou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solidFill>
                <a:schemeClr val="tx1"/>
              </a:solidFill>
              <a:latin typeface="Times New Roman"/>
              <a:cs typeface="Times New Roman"/>
            </a:rPr>
            <a:t>ЦЕЛЬ</a:t>
          </a:r>
        </a:p>
        <a:p>
          <a:pPr lvl="0" algn="just" defTabSz="400050">
            <a:lnSpc>
              <a:spcPct val="90000"/>
            </a:lnSpc>
            <a:spcBef>
              <a:spcPct val="0"/>
            </a:spcBef>
            <a:spcAft>
              <a:spcPct val="35000"/>
            </a:spcAft>
          </a:pPr>
          <a:r>
            <a:rPr lang="ru-RU" sz="900" b="1" kern="1200">
              <a:solidFill>
                <a:schemeClr val="tx1"/>
              </a:solidFill>
              <a:latin typeface="Times New Roman"/>
              <a:cs typeface="Times New Roman"/>
            </a:rPr>
            <a:t>Повышение уровня и качества жизни жителей Смоленской области на основе инновационной модели управления экономикой</a:t>
          </a:r>
        </a:p>
      </dsp:txBody>
      <dsp:txXfrm rot="10800000">
        <a:off x="0" y="0"/>
        <a:ext cx="5303792" cy="109719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CC5AEF-5676-5546-B154-B32B9BD583FF}">
      <dsp:nvSpPr>
        <dsp:cNvPr id="0" name=""/>
        <dsp:cNvSpPr/>
      </dsp:nvSpPr>
      <dsp:spPr>
        <a:xfrm>
          <a:off x="1790790" y="1592359"/>
          <a:ext cx="1835536" cy="1706986"/>
        </a:xfrm>
        <a:prstGeom prst="ellipse">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ТРАНСПОРТНАЯ ИНФРАСТРУКТУРА:</a:t>
          </a:r>
        </a:p>
        <a:p>
          <a:pPr lvl="0" algn="ctr" defTabSz="311150">
            <a:lnSpc>
              <a:spcPct val="90000"/>
            </a:lnSpc>
            <a:spcBef>
              <a:spcPct val="0"/>
            </a:spcBef>
            <a:spcAft>
              <a:spcPct val="35000"/>
            </a:spcAft>
          </a:pPr>
          <a:r>
            <a:rPr lang="ru-RU" sz="700" b="1" kern="1200">
              <a:solidFill>
                <a:srgbClr val="000000"/>
              </a:solidFill>
            </a:rPr>
            <a:t> аэропорты, автодороги, железные дороги, терминалы, водные пути          ______________________</a:t>
          </a:r>
        </a:p>
        <a:p>
          <a:pPr lvl="0" algn="ctr" defTabSz="311150">
            <a:lnSpc>
              <a:spcPct val="90000"/>
            </a:lnSpc>
            <a:spcBef>
              <a:spcPct val="0"/>
            </a:spcBef>
            <a:spcAft>
              <a:spcPct val="35000"/>
            </a:spcAft>
          </a:pPr>
          <a:r>
            <a:rPr lang="ru-RU" sz="700" b="1" kern="1200">
              <a:solidFill>
                <a:srgbClr val="000000"/>
              </a:solidFill>
            </a:rPr>
            <a:t>ТРАНСПОРТНЫЕ УСЛУГИ: </a:t>
          </a:r>
        </a:p>
        <a:p>
          <a:pPr lvl="0" algn="ctr" defTabSz="311150">
            <a:lnSpc>
              <a:spcPct val="90000"/>
            </a:lnSpc>
            <a:spcBef>
              <a:spcPct val="0"/>
            </a:spcBef>
            <a:spcAft>
              <a:spcPct val="35000"/>
            </a:spcAft>
          </a:pPr>
          <a:r>
            <a:rPr lang="ru-RU" sz="700" b="1" kern="1200">
              <a:solidFill>
                <a:srgbClr val="000000"/>
              </a:solidFill>
            </a:rPr>
            <a:t>воздушные, автомобильные, железнодорожные, водные перевозки, перевозка грузов и пассажиров, складские услуги</a:t>
          </a:r>
        </a:p>
      </dsp:txBody>
      <dsp:txXfrm>
        <a:off x="1790790" y="1592359"/>
        <a:ext cx="1835536" cy="1706986"/>
      </dsp:txXfrm>
    </dsp:sp>
    <dsp:sp modelId="{9473EBDD-ED8F-CF48-89D4-1085C94A796F}">
      <dsp:nvSpPr>
        <dsp:cNvPr id="0" name=""/>
        <dsp:cNvSpPr/>
      </dsp:nvSpPr>
      <dsp:spPr>
        <a:xfrm rot="10800000">
          <a:off x="529926" y="2259500"/>
          <a:ext cx="1191516" cy="372704"/>
        </a:xfrm>
        <a:prstGeom prst="leftArrow">
          <a:avLst>
            <a:gd name="adj1" fmla="val 60000"/>
            <a:gd name="adj2" fmla="val 5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9DEE6B-2ABF-794E-8AC6-0D6E5B458495}">
      <dsp:nvSpPr>
        <dsp:cNvPr id="0" name=""/>
        <dsp:cNvSpPr/>
      </dsp:nvSpPr>
      <dsp:spPr>
        <a:xfrm>
          <a:off x="-31277" y="2079686"/>
          <a:ext cx="1122407" cy="732331"/>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Оборудование и специализированные услуги: </a:t>
          </a:r>
        </a:p>
        <a:p>
          <a:pPr lvl="0" algn="ctr" defTabSz="311150">
            <a:lnSpc>
              <a:spcPct val="90000"/>
            </a:lnSpc>
            <a:spcBef>
              <a:spcPct val="0"/>
            </a:spcBef>
            <a:spcAft>
              <a:spcPct val="35000"/>
            </a:spcAft>
          </a:pPr>
          <a:r>
            <a:rPr lang="ru-RU" sz="700" b="1" kern="1200">
              <a:solidFill>
                <a:srgbClr val="000000"/>
              </a:solidFill>
            </a:rPr>
            <a:t>услуги по ремонту</a:t>
          </a:r>
        </a:p>
      </dsp:txBody>
      <dsp:txXfrm>
        <a:off x="-31277" y="2079686"/>
        <a:ext cx="1122407" cy="732331"/>
      </dsp:txXfrm>
    </dsp:sp>
    <dsp:sp modelId="{FE35FE21-E3A5-7D40-801C-123E05BC8583}">
      <dsp:nvSpPr>
        <dsp:cNvPr id="0" name=""/>
        <dsp:cNvSpPr/>
      </dsp:nvSpPr>
      <dsp:spPr>
        <a:xfrm rot="12600000">
          <a:off x="740888" y="1472178"/>
          <a:ext cx="1207978" cy="372704"/>
        </a:xfrm>
        <a:prstGeom prst="leftArrow">
          <a:avLst>
            <a:gd name="adj1" fmla="val 60000"/>
            <a:gd name="adj2" fmla="val 50000"/>
          </a:avLst>
        </a:prstGeom>
        <a:gradFill rotWithShape="0">
          <a:gsLst>
            <a:gs pos="0">
              <a:schemeClr val="accent4">
                <a:hueOff val="-744128"/>
                <a:satOff val="4483"/>
                <a:lumOff val="359"/>
                <a:alphaOff val="0"/>
                <a:tint val="100000"/>
                <a:shade val="100000"/>
                <a:satMod val="130000"/>
              </a:schemeClr>
            </a:gs>
            <a:gs pos="100000">
              <a:schemeClr val="accent4">
                <a:hueOff val="-744128"/>
                <a:satOff val="4483"/>
                <a:lumOff val="35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9E2267A-AF00-D54B-9C38-586D320D375D}">
      <dsp:nvSpPr>
        <dsp:cNvPr id="0" name=""/>
        <dsp:cNvSpPr/>
      </dsp:nvSpPr>
      <dsp:spPr>
        <a:xfrm>
          <a:off x="269355" y="990370"/>
          <a:ext cx="1104905" cy="732331"/>
        </a:xfrm>
        <a:prstGeom prst="roundRect">
          <a:avLst>
            <a:gd name="adj" fmla="val 10000"/>
          </a:avLst>
        </a:prstGeom>
        <a:gradFill rotWithShape="0">
          <a:gsLst>
            <a:gs pos="0">
              <a:schemeClr val="accent4">
                <a:hueOff val="-744128"/>
                <a:satOff val="4483"/>
                <a:lumOff val="359"/>
                <a:alphaOff val="0"/>
                <a:tint val="100000"/>
                <a:shade val="100000"/>
                <a:satMod val="130000"/>
              </a:schemeClr>
            </a:gs>
            <a:gs pos="100000">
              <a:schemeClr val="accent4">
                <a:hueOff val="-744128"/>
                <a:satOff val="4483"/>
                <a:lumOff val="35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Поддерживающие секторы: </a:t>
          </a:r>
        </a:p>
        <a:p>
          <a:pPr lvl="0" algn="ctr" defTabSz="311150">
            <a:lnSpc>
              <a:spcPct val="90000"/>
            </a:lnSpc>
            <a:spcBef>
              <a:spcPct val="0"/>
            </a:spcBef>
            <a:spcAft>
              <a:spcPct val="35000"/>
            </a:spcAft>
          </a:pPr>
          <a:r>
            <a:rPr lang="ru-RU" sz="700" b="1" kern="1200">
              <a:solidFill>
                <a:srgbClr val="000000"/>
              </a:solidFill>
            </a:rPr>
            <a:t>производство, сельское хозяйство, строительство, туризм</a:t>
          </a:r>
        </a:p>
      </dsp:txBody>
      <dsp:txXfrm>
        <a:off x="269355" y="990370"/>
        <a:ext cx="1104905" cy="732331"/>
      </dsp:txXfrm>
    </dsp:sp>
    <dsp:sp modelId="{DD800336-A20B-5C42-96BC-FF9F8E0D334E}">
      <dsp:nvSpPr>
        <dsp:cNvPr id="0" name=""/>
        <dsp:cNvSpPr/>
      </dsp:nvSpPr>
      <dsp:spPr>
        <a:xfrm rot="14400000">
          <a:off x="1309674" y="908937"/>
          <a:ext cx="1238273" cy="372704"/>
        </a:xfrm>
        <a:prstGeom prst="leftArrow">
          <a:avLst>
            <a:gd name="adj1" fmla="val 60000"/>
            <a:gd name="adj2" fmla="val 50000"/>
          </a:avLst>
        </a:prstGeom>
        <a:gradFill rotWithShape="0">
          <a:gsLst>
            <a:gs pos="0">
              <a:schemeClr val="accent4">
                <a:hueOff val="-1488257"/>
                <a:satOff val="8966"/>
                <a:lumOff val="719"/>
                <a:alphaOff val="0"/>
                <a:tint val="100000"/>
                <a:shade val="100000"/>
                <a:satMod val="130000"/>
              </a:schemeClr>
            </a:gs>
            <a:gs pos="100000">
              <a:schemeClr val="accent4">
                <a:hueOff val="-1488257"/>
                <a:satOff val="8966"/>
                <a:lumOff val="71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763102-1C1F-0C48-9DB9-8F31AECA4FFD}">
      <dsp:nvSpPr>
        <dsp:cNvPr id="0" name=""/>
        <dsp:cNvSpPr/>
      </dsp:nvSpPr>
      <dsp:spPr>
        <a:xfrm>
          <a:off x="1069453" y="192935"/>
          <a:ext cx="1099577" cy="732331"/>
        </a:xfrm>
        <a:prstGeom prst="roundRect">
          <a:avLst>
            <a:gd name="adj" fmla="val 10000"/>
          </a:avLst>
        </a:prstGeom>
        <a:gradFill rotWithShape="0">
          <a:gsLst>
            <a:gs pos="0">
              <a:schemeClr val="accent4">
                <a:hueOff val="-1488257"/>
                <a:satOff val="8966"/>
                <a:lumOff val="719"/>
                <a:alphaOff val="0"/>
                <a:tint val="100000"/>
                <a:shade val="100000"/>
                <a:satMod val="130000"/>
              </a:schemeClr>
            </a:gs>
            <a:gs pos="100000">
              <a:schemeClr val="accent4">
                <a:hueOff val="-1488257"/>
                <a:satOff val="8966"/>
                <a:lumOff val="71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Административные услуги: </a:t>
          </a:r>
        </a:p>
        <a:p>
          <a:pPr lvl="0" algn="ctr" defTabSz="311150">
            <a:lnSpc>
              <a:spcPct val="90000"/>
            </a:lnSpc>
            <a:spcBef>
              <a:spcPct val="0"/>
            </a:spcBef>
            <a:spcAft>
              <a:spcPct val="35000"/>
            </a:spcAft>
          </a:pPr>
          <a:r>
            <a:rPr lang="ru-RU" sz="700" b="1" kern="1200">
              <a:solidFill>
                <a:srgbClr val="000000"/>
              </a:solidFill>
            </a:rPr>
            <a:t>аудит, консалтинг, маркетинг, реклама, юридические услуги</a:t>
          </a:r>
        </a:p>
      </dsp:txBody>
      <dsp:txXfrm>
        <a:off x="1069453" y="192935"/>
        <a:ext cx="1099577" cy="732331"/>
      </dsp:txXfrm>
    </dsp:sp>
    <dsp:sp modelId="{06DA4B80-1B73-B346-86AE-53093244AB12}">
      <dsp:nvSpPr>
        <dsp:cNvPr id="0" name=""/>
        <dsp:cNvSpPr/>
      </dsp:nvSpPr>
      <dsp:spPr>
        <a:xfrm rot="16200000">
          <a:off x="2082430" y="706996"/>
          <a:ext cx="1252256" cy="372704"/>
        </a:xfrm>
        <a:prstGeom prst="leftArrow">
          <a:avLst>
            <a:gd name="adj1" fmla="val 60000"/>
            <a:gd name="adj2" fmla="val 50000"/>
          </a:avLst>
        </a:prstGeom>
        <a:gradFill rotWithShape="0">
          <a:gsLst>
            <a:gs pos="0">
              <a:schemeClr val="accent4">
                <a:hueOff val="-2232385"/>
                <a:satOff val="13449"/>
                <a:lumOff val="1078"/>
                <a:alphaOff val="0"/>
                <a:tint val="100000"/>
                <a:shade val="100000"/>
                <a:satMod val="130000"/>
              </a:schemeClr>
            </a:gs>
            <a:gs pos="100000">
              <a:schemeClr val="accent4">
                <a:hueOff val="-2232385"/>
                <a:satOff val="13449"/>
                <a:lumOff val="107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A95CC5-1B4D-7C4F-A628-DA7CC9DEB2AF}">
      <dsp:nvSpPr>
        <dsp:cNvPr id="0" name=""/>
        <dsp:cNvSpPr/>
      </dsp:nvSpPr>
      <dsp:spPr>
        <a:xfrm>
          <a:off x="2250851" y="-98945"/>
          <a:ext cx="915414" cy="732331"/>
        </a:xfrm>
        <a:prstGeom prst="roundRect">
          <a:avLst>
            <a:gd name="adj" fmla="val 10000"/>
          </a:avLst>
        </a:prstGeom>
        <a:gradFill rotWithShape="0">
          <a:gsLst>
            <a:gs pos="0">
              <a:schemeClr val="accent4">
                <a:hueOff val="-2232385"/>
                <a:satOff val="13449"/>
                <a:lumOff val="1078"/>
                <a:alphaOff val="0"/>
                <a:tint val="100000"/>
                <a:shade val="100000"/>
                <a:satMod val="130000"/>
              </a:schemeClr>
            </a:gs>
            <a:gs pos="100000">
              <a:schemeClr val="accent4">
                <a:hueOff val="-2232385"/>
                <a:satOff val="13449"/>
                <a:lumOff val="107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Регулирование: </a:t>
          </a:r>
        </a:p>
        <a:p>
          <a:pPr lvl="0" algn="ctr" defTabSz="311150">
            <a:lnSpc>
              <a:spcPct val="90000"/>
            </a:lnSpc>
            <a:spcBef>
              <a:spcPct val="0"/>
            </a:spcBef>
            <a:spcAft>
              <a:spcPct val="35000"/>
            </a:spcAft>
          </a:pPr>
          <a:r>
            <a:rPr lang="ru-RU" sz="700" b="1" kern="1200">
              <a:solidFill>
                <a:srgbClr val="000000"/>
              </a:solidFill>
            </a:rPr>
            <a:t>министерство транспорта, профессиональные ассоциации</a:t>
          </a:r>
        </a:p>
      </dsp:txBody>
      <dsp:txXfrm>
        <a:off x="2250851" y="-98945"/>
        <a:ext cx="915414" cy="732331"/>
      </dsp:txXfrm>
    </dsp:sp>
    <dsp:sp modelId="{A4A0A40C-B025-3540-916E-9603FC551373}">
      <dsp:nvSpPr>
        <dsp:cNvPr id="0" name=""/>
        <dsp:cNvSpPr/>
      </dsp:nvSpPr>
      <dsp:spPr>
        <a:xfrm rot="18000000">
          <a:off x="2869169" y="908937"/>
          <a:ext cx="1238273" cy="372704"/>
        </a:xfrm>
        <a:prstGeom prst="leftArrow">
          <a:avLst>
            <a:gd name="adj1" fmla="val 60000"/>
            <a:gd name="adj2" fmla="val 50000"/>
          </a:avLst>
        </a:prstGeom>
        <a:gradFill rotWithShape="0">
          <a:gsLst>
            <a:gs pos="0">
              <a:schemeClr val="accent4">
                <a:hueOff val="-2976513"/>
                <a:satOff val="17933"/>
                <a:lumOff val="1437"/>
                <a:alphaOff val="0"/>
                <a:tint val="100000"/>
                <a:shade val="100000"/>
                <a:satMod val="130000"/>
              </a:schemeClr>
            </a:gs>
            <a:gs pos="100000">
              <a:schemeClr val="accent4">
                <a:hueOff val="-2976513"/>
                <a:satOff val="17933"/>
                <a:lumOff val="143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8025C7-FD6C-984C-B5A5-B19588DD1E0B}">
      <dsp:nvSpPr>
        <dsp:cNvPr id="0" name=""/>
        <dsp:cNvSpPr/>
      </dsp:nvSpPr>
      <dsp:spPr>
        <a:xfrm>
          <a:off x="3211597" y="192935"/>
          <a:ext cx="1172554" cy="732331"/>
        </a:xfrm>
        <a:prstGeom prst="roundRect">
          <a:avLst>
            <a:gd name="adj" fmla="val 10000"/>
          </a:avLst>
        </a:prstGeom>
        <a:gradFill rotWithShape="0">
          <a:gsLst>
            <a:gs pos="0">
              <a:schemeClr val="accent4">
                <a:hueOff val="-2976513"/>
                <a:satOff val="17933"/>
                <a:lumOff val="1437"/>
                <a:alphaOff val="0"/>
                <a:tint val="100000"/>
                <a:shade val="100000"/>
                <a:satMod val="130000"/>
              </a:schemeClr>
            </a:gs>
            <a:gs pos="100000">
              <a:schemeClr val="accent4">
                <a:hueOff val="-2976513"/>
                <a:satOff val="17933"/>
                <a:lumOff val="143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Человеческие ресурсы, НИОКР: </a:t>
          </a:r>
        </a:p>
        <a:p>
          <a:pPr lvl="0" algn="ctr" defTabSz="311150">
            <a:lnSpc>
              <a:spcPct val="90000"/>
            </a:lnSpc>
            <a:spcBef>
              <a:spcPct val="0"/>
            </a:spcBef>
            <a:spcAft>
              <a:spcPct val="35000"/>
            </a:spcAft>
          </a:pPr>
          <a:r>
            <a:rPr lang="ru-RU" sz="700" b="1" kern="1200">
              <a:solidFill>
                <a:srgbClr val="000000"/>
              </a:solidFill>
            </a:rPr>
            <a:t>образовательные учреждения, исследовательские организации</a:t>
          </a:r>
        </a:p>
      </dsp:txBody>
      <dsp:txXfrm>
        <a:off x="3211597" y="192935"/>
        <a:ext cx="1172554" cy="732331"/>
      </dsp:txXfrm>
    </dsp:sp>
    <dsp:sp modelId="{41726F17-20C4-7342-A327-A6B9D75B5DD6}">
      <dsp:nvSpPr>
        <dsp:cNvPr id="0" name=""/>
        <dsp:cNvSpPr/>
      </dsp:nvSpPr>
      <dsp:spPr>
        <a:xfrm rot="19863489">
          <a:off x="3483319" y="1492846"/>
          <a:ext cx="1223270" cy="372704"/>
        </a:xfrm>
        <a:prstGeom prst="leftArrow">
          <a:avLst>
            <a:gd name="adj1" fmla="val 60000"/>
            <a:gd name="adj2" fmla="val 50000"/>
          </a:avLst>
        </a:prstGeom>
        <a:gradFill rotWithShape="0">
          <a:gsLst>
            <a:gs pos="0">
              <a:schemeClr val="accent4">
                <a:hueOff val="-3720641"/>
                <a:satOff val="22416"/>
                <a:lumOff val="1797"/>
                <a:alphaOff val="0"/>
                <a:tint val="100000"/>
                <a:shade val="100000"/>
                <a:satMod val="130000"/>
              </a:schemeClr>
            </a:gs>
            <a:gs pos="100000">
              <a:schemeClr val="accent4">
                <a:hueOff val="-3720641"/>
                <a:satOff val="22416"/>
                <a:lumOff val="179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1167325-58F5-574F-AFE1-062E53F11F0E}">
      <dsp:nvSpPr>
        <dsp:cNvPr id="0" name=""/>
        <dsp:cNvSpPr/>
      </dsp:nvSpPr>
      <dsp:spPr>
        <a:xfrm>
          <a:off x="4041257" y="1017049"/>
          <a:ext cx="1177891" cy="732331"/>
        </a:xfrm>
        <a:prstGeom prst="roundRect">
          <a:avLst>
            <a:gd name="adj" fmla="val 10000"/>
          </a:avLst>
        </a:prstGeom>
        <a:gradFill rotWithShape="0">
          <a:gsLst>
            <a:gs pos="0">
              <a:schemeClr val="accent4">
                <a:hueOff val="-3720641"/>
                <a:satOff val="22416"/>
                <a:lumOff val="1797"/>
                <a:alphaOff val="0"/>
                <a:tint val="100000"/>
                <a:shade val="100000"/>
                <a:satMod val="130000"/>
              </a:schemeClr>
            </a:gs>
            <a:gs pos="100000">
              <a:schemeClr val="accent4">
                <a:hueOff val="-3720641"/>
                <a:satOff val="22416"/>
                <a:lumOff val="179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Инфраструктура:</a:t>
          </a:r>
        </a:p>
        <a:p>
          <a:pPr lvl="0" algn="ctr" defTabSz="311150">
            <a:lnSpc>
              <a:spcPct val="90000"/>
            </a:lnSpc>
            <a:spcBef>
              <a:spcPct val="0"/>
            </a:spcBef>
            <a:spcAft>
              <a:spcPct val="35000"/>
            </a:spcAft>
          </a:pPr>
          <a:r>
            <a:rPr lang="ru-RU" sz="700" b="1" kern="1200">
              <a:solidFill>
                <a:srgbClr val="000000"/>
              </a:solidFill>
            </a:rPr>
            <a:t> коммунальная, энергетическая, транспортная</a:t>
          </a:r>
        </a:p>
      </dsp:txBody>
      <dsp:txXfrm>
        <a:off x="4041257" y="1017049"/>
        <a:ext cx="1177891" cy="732331"/>
      </dsp:txXfrm>
    </dsp:sp>
    <dsp:sp modelId="{7D6ADF23-E7C9-ED4A-A9EB-5F2E7768143A}">
      <dsp:nvSpPr>
        <dsp:cNvPr id="0" name=""/>
        <dsp:cNvSpPr/>
      </dsp:nvSpPr>
      <dsp:spPr>
        <a:xfrm>
          <a:off x="3695674" y="2259500"/>
          <a:ext cx="1191516" cy="372704"/>
        </a:xfrm>
        <a:prstGeom prst="leftArrow">
          <a:avLst>
            <a:gd name="adj1" fmla="val 60000"/>
            <a:gd name="adj2" fmla="val 50000"/>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508236C-5E3F-EC45-85F1-A5F99D8B49C3}">
      <dsp:nvSpPr>
        <dsp:cNvPr id="0" name=""/>
        <dsp:cNvSpPr/>
      </dsp:nvSpPr>
      <dsp:spPr>
        <a:xfrm>
          <a:off x="4256703" y="2079686"/>
          <a:ext cx="1260974" cy="732331"/>
        </a:xfrm>
        <a:prstGeom prst="roundRect">
          <a:avLst>
            <a:gd name="adj" fmla="val 10000"/>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rgbClr val="000000"/>
              </a:solidFill>
            </a:rPr>
            <a:t>Финансирование:</a:t>
          </a:r>
        </a:p>
        <a:p>
          <a:pPr lvl="0" algn="ctr" defTabSz="311150">
            <a:lnSpc>
              <a:spcPct val="90000"/>
            </a:lnSpc>
            <a:spcBef>
              <a:spcPct val="0"/>
            </a:spcBef>
            <a:spcAft>
              <a:spcPct val="35000"/>
            </a:spcAft>
          </a:pPr>
          <a:r>
            <a:rPr lang="ru-RU" sz="700" b="1" kern="1200">
              <a:solidFill>
                <a:srgbClr val="000000"/>
              </a:solidFill>
            </a:rPr>
            <a:t>кредитные инструменты, финансовые услуги, страхование</a:t>
          </a:r>
        </a:p>
      </dsp:txBody>
      <dsp:txXfrm>
        <a:off x="4256703" y="2079686"/>
        <a:ext cx="1260974" cy="73233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051E46-6C7D-6B4A-AAF2-1F3B540BE762}">
      <dsp:nvSpPr>
        <dsp:cNvPr id="0" name=""/>
        <dsp:cNvSpPr/>
      </dsp:nvSpPr>
      <dsp:spPr>
        <a:xfrm>
          <a:off x="649" y="312659"/>
          <a:ext cx="1689695" cy="4662941"/>
        </a:xfrm>
        <a:prstGeom prst="roundRect">
          <a:avLst>
            <a:gd name="adj" fmla="val 10000"/>
          </a:avLst>
        </a:prstGeom>
        <a:solidFill>
          <a:schemeClr val="accent3">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Краткосрочный горизонт планирования (2019-2021)</a:t>
          </a:r>
        </a:p>
      </dsp:txBody>
      <dsp:txXfrm>
        <a:off x="649" y="312659"/>
        <a:ext cx="1689695" cy="1398882"/>
      </dsp:txXfrm>
    </dsp:sp>
    <dsp:sp modelId="{9F0A0288-3151-9247-A2D7-764292865B04}">
      <dsp:nvSpPr>
        <dsp:cNvPr id="0" name=""/>
        <dsp:cNvSpPr/>
      </dsp:nvSpPr>
      <dsp:spPr>
        <a:xfrm>
          <a:off x="169619" y="1570161"/>
          <a:ext cx="1351756" cy="1432112"/>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ru-RU" sz="800" b="1" kern="1200">
              <a:solidFill>
                <a:srgbClr val="000000"/>
              </a:solidFill>
            </a:rPr>
            <a:t>- Совершенствование научно-исследовательской и материально-технической базы;</a:t>
          </a:r>
        </a:p>
        <a:p>
          <a:pPr lvl="0" algn="l" defTabSz="355600">
            <a:lnSpc>
              <a:spcPct val="90000"/>
            </a:lnSpc>
            <a:spcBef>
              <a:spcPct val="0"/>
            </a:spcBef>
            <a:spcAft>
              <a:spcPct val="35000"/>
            </a:spcAft>
          </a:pPr>
          <a:r>
            <a:rPr lang="ru-RU" sz="800" b="1" kern="1200">
              <a:solidFill>
                <a:srgbClr val="000000"/>
              </a:solidFill>
            </a:rPr>
            <a:t>- Модернизация существующих производственных мощностей и техническое обновление производства</a:t>
          </a:r>
        </a:p>
      </dsp:txBody>
      <dsp:txXfrm>
        <a:off x="169619" y="1570161"/>
        <a:ext cx="1351756" cy="1432112"/>
      </dsp:txXfrm>
    </dsp:sp>
    <dsp:sp modelId="{EACF8085-E482-D84B-9FA6-4EA1337E2AED}">
      <dsp:nvSpPr>
        <dsp:cNvPr id="0" name=""/>
        <dsp:cNvSpPr/>
      </dsp:nvSpPr>
      <dsp:spPr>
        <a:xfrm>
          <a:off x="169619" y="3165236"/>
          <a:ext cx="1351756" cy="1896447"/>
        </a:xfrm>
        <a:prstGeom prst="roundRect">
          <a:avLst>
            <a:gd name="adj" fmla="val 10000"/>
          </a:avLst>
        </a:prstGeom>
        <a:solidFill>
          <a:schemeClr val="accent3">
            <a:hueOff val="2250053"/>
            <a:satOff val="-337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lvl="0" algn="just" defTabSz="266700">
            <a:lnSpc>
              <a:spcPct val="90000"/>
            </a:lnSpc>
            <a:spcBef>
              <a:spcPct val="0"/>
            </a:spcBef>
            <a:spcAft>
              <a:spcPct val="35000"/>
            </a:spcAft>
          </a:pPr>
          <a:r>
            <a:rPr lang="ru-RU" sz="600" b="1" kern="1200">
              <a:solidFill>
                <a:srgbClr val="000000"/>
              </a:solidFill>
            </a:rPr>
            <a:t>- Развитие кластерной ассоциации;</a:t>
          </a:r>
        </a:p>
        <a:p>
          <a:pPr lvl="0" algn="just" defTabSz="266700">
            <a:lnSpc>
              <a:spcPct val="90000"/>
            </a:lnSpc>
            <a:spcBef>
              <a:spcPct val="0"/>
            </a:spcBef>
            <a:spcAft>
              <a:spcPct val="35000"/>
            </a:spcAft>
          </a:pPr>
          <a:r>
            <a:rPr lang="ru-RU" sz="600" b="1" kern="1200">
              <a:solidFill>
                <a:srgbClr val="000000"/>
              </a:solidFill>
            </a:rPr>
            <a:t>- Развитие систем перепрофелирования и повышения квалификации;</a:t>
          </a:r>
        </a:p>
        <a:p>
          <a:pPr lvl="0" algn="just" defTabSz="266700">
            <a:lnSpc>
              <a:spcPct val="90000"/>
            </a:lnSpc>
            <a:spcBef>
              <a:spcPct val="0"/>
            </a:spcBef>
            <a:spcAft>
              <a:spcPct val="35000"/>
            </a:spcAft>
          </a:pPr>
          <a:r>
            <a:rPr lang="ru-RU" sz="600" b="1" kern="1200">
              <a:solidFill>
                <a:srgbClr val="000000"/>
              </a:solidFill>
            </a:rPr>
            <a:t>- Разработка инвестиционных проектов в инновационной сфере;</a:t>
          </a:r>
        </a:p>
        <a:p>
          <a:pPr lvl="0" algn="just" defTabSz="266700">
            <a:lnSpc>
              <a:spcPct val="90000"/>
            </a:lnSpc>
            <a:spcBef>
              <a:spcPct val="0"/>
            </a:spcBef>
            <a:spcAft>
              <a:spcPct val="35000"/>
            </a:spcAft>
          </a:pPr>
          <a:r>
            <a:rPr lang="ru-RU" sz="600" b="1" kern="1200">
              <a:solidFill>
                <a:srgbClr val="000000"/>
              </a:solidFill>
            </a:rPr>
            <a:t>- Разработка и внедрение ИКТ в медицине;</a:t>
          </a:r>
        </a:p>
        <a:p>
          <a:pPr lvl="0" algn="just" defTabSz="266700">
            <a:lnSpc>
              <a:spcPct val="90000"/>
            </a:lnSpc>
            <a:spcBef>
              <a:spcPct val="0"/>
            </a:spcBef>
            <a:spcAft>
              <a:spcPct val="35000"/>
            </a:spcAft>
          </a:pPr>
          <a:r>
            <a:rPr lang="ru-RU" sz="600" b="1" kern="1200">
              <a:solidFill>
                <a:srgbClr val="000000"/>
              </a:solidFill>
            </a:rPr>
            <a:t>- Проведение выставочно-ярморочных, коммуникативных мероприятий;</a:t>
          </a:r>
        </a:p>
        <a:p>
          <a:pPr lvl="0" algn="just" defTabSz="266700">
            <a:lnSpc>
              <a:spcPct val="90000"/>
            </a:lnSpc>
            <a:spcBef>
              <a:spcPct val="0"/>
            </a:spcBef>
            <a:spcAft>
              <a:spcPct val="35000"/>
            </a:spcAft>
          </a:pPr>
          <a:r>
            <a:rPr lang="ru-RU" sz="600" b="1" kern="1200">
              <a:solidFill>
                <a:srgbClr val="000000"/>
              </a:solidFill>
            </a:rPr>
            <a:t>- Развитие инновационной и научно-технологической инфраструктуры;</a:t>
          </a:r>
        </a:p>
        <a:p>
          <a:pPr lvl="0" algn="just" defTabSz="266700">
            <a:lnSpc>
              <a:spcPct val="90000"/>
            </a:lnSpc>
            <a:spcBef>
              <a:spcPct val="0"/>
            </a:spcBef>
            <a:spcAft>
              <a:spcPct val="35000"/>
            </a:spcAft>
          </a:pPr>
          <a:r>
            <a:rPr lang="ru-RU" sz="600" b="1" kern="1200">
              <a:solidFill>
                <a:srgbClr val="000000"/>
              </a:solidFill>
            </a:rPr>
            <a:t>- -Создание и обеспечение деятельности профильного научно-производственного технопарка(инжиниринговых компаний)</a:t>
          </a:r>
        </a:p>
      </dsp:txBody>
      <dsp:txXfrm>
        <a:off x="169619" y="3165236"/>
        <a:ext cx="1351756" cy="1896447"/>
      </dsp:txXfrm>
    </dsp:sp>
    <dsp:sp modelId="{514F4237-04DB-AE4D-B71C-94144E9D27C0}">
      <dsp:nvSpPr>
        <dsp:cNvPr id="0" name=""/>
        <dsp:cNvSpPr/>
      </dsp:nvSpPr>
      <dsp:spPr>
        <a:xfrm>
          <a:off x="1817072" y="312659"/>
          <a:ext cx="1689695" cy="4662941"/>
        </a:xfrm>
        <a:prstGeom prst="roundRect">
          <a:avLst>
            <a:gd name="adj" fmla="val 10000"/>
          </a:avLst>
        </a:prstGeom>
        <a:solidFill>
          <a:schemeClr val="accent3">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Среднесрочный горизонт планирования (2019-2024)</a:t>
          </a:r>
        </a:p>
      </dsp:txBody>
      <dsp:txXfrm>
        <a:off x="1817072" y="312659"/>
        <a:ext cx="1689695" cy="1398882"/>
      </dsp:txXfrm>
    </dsp:sp>
    <dsp:sp modelId="{2D00D458-3A82-584B-ABCA-BF0F75455182}">
      <dsp:nvSpPr>
        <dsp:cNvPr id="0" name=""/>
        <dsp:cNvSpPr/>
      </dsp:nvSpPr>
      <dsp:spPr>
        <a:xfrm>
          <a:off x="1986041" y="1570161"/>
          <a:ext cx="1351756" cy="1432112"/>
        </a:xfrm>
        <a:prstGeom prst="roundRect">
          <a:avLst>
            <a:gd name="adj" fmla="val 10000"/>
          </a:avLst>
        </a:prstGeom>
        <a:solidFill>
          <a:schemeClr val="accent3">
            <a:hueOff val="4500106"/>
            <a:satOff val="-6752"/>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ru-RU" sz="800" b="1" kern="1200">
              <a:solidFill>
                <a:srgbClr val="000000"/>
              </a:solidFill>
            </a:rPr>
            <a:t>- Повышение конкурентоспособности отечественной медицинской и фармацевтической продукции;</a:t>
          </a:r>
        </a:p>
        <a:p>
          <a:pPr lvl="0" algn="l" defTabSz="355600">
            <a:lnSpc>
              <a:spcPct val="90000"/>
            </a:lnSpc>
            <a:spcBef>
              <a:spcPct val="0"/>
            </a:spcBef>
            <a:spcAft>
              <a:spcPct val="35000"/>
            </a:spcAft>
          </a:pPr>
          <a:r>
            <a:rPr lang="ru-RU" sz="800" b="1" kern="1200">
              <a:solidFill>
                <a:srgbClr val="000000"/>
              </a:solidFill>
            </a:rPr>
            <a:t>- Развитие взаимодействия с другими регионами;</a:t>
          </a:r>
        </a:p>
        <a:p>
          <a:pPr lvl="0" algn="l" defTabSz="355600">
            <a:lnSpc>
              <a:spcPct val="90000"/>
            </a:lnSpc>
            <a:spcBef>
              <a:spcPct val="0"/>
            </a:spcBef>
            <a:spcAft>
              <a:spcPct val="35000"/>
            </a:spcAft>
          </a:pPr>
          <a:r>
            <a:rPr lang="ru-RU" sz="800" b="1" kern="1200">
              <a:solidFill>
                <a:srgbClr val="000000"/>
              </a:solidFill>
            </a:rPr>
            <a:t>- Выход продукции кластера на глобальные (международные) рынки</a:t>
          </a:r>
        </a:p>
      </dsp:txBody>
      <dsp:txXfrm>
        <a:off x="1986041" y="1570161"/>
        <a:ext cx="1351756" cy="1432112"/>
      </dsp:txXfrm>
    </dsp:sp>
    <dsp:sp modelId="{1672A026-F130-2542-82B3-E2B4FE586761}">
      <dsp:nvSpPr>
        <dsp:cNvPr id="0" name=""/>
        <dsp:cNvSpPr/>
      </dsp:nvSpPr>
      <dsp:spPr>
        <a:xfrm>
          <a:off x="1986041" y="3165236"/>
          <a:ext cx="1351756" cy="1896447"/>
        </a:xfrm>
        <a:prstGeom prst="roundRect">
          <a:avLst>
            <a:gd name="adj" fmla="val 10000"/>
          </a:avLst>
        </a:prstGeom>
        <a:solidFill>
          <a:schemeClr val="accent3">
            <a:hueOff val="6750158"/>
            <a:satOff val="-10128"/>
            <a:lumOff val="-164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lvl="0" algn="just" defTabSz="266700">
            <a:lnSpc>
              <a:spcPct val="90000"/>
            </a:lnSpc>
            <a:spcBef>
              <a:spcPct val="0"/>
            </a:spcBef>
            <a:spcAft>
              <a:spcPct val="35000"/>
            </a:spcAft>
          </a:pPr>
          <a:r>
            <a:rPr lang="ru-RU" sz="600" b="1" kern="1200">
              <a:solidFill>
                <a:srgbClr val="000000"/>
              </a:solidFill>
            </a:rPr>
            <a:t>- Выполнение НИОКР;</a:t>
          </a:r>
        </a:p>
        <a:p>
          <a:pPr lvl="0" algn="just" defTabSz="266700">
            <a:lnSpc>
              <a:spcPct val="90000"/>
            </a:lnSpc>
            <a:spcBef>
              <a:spcPct val="0"/>
            </a:spcBef>
            <a:spcAft>
              <a:spcPct val="35000"/>
            </a:spcAft>
          </a:pPr>
          <a:r>
            <a:rPr lang="ru-RU" sz="600" b="1" kern="1200">
              <a:solidFill>
                <a:srgbClr val="000000"/>
              </a:solidFill>
            </a:rPr>
            <a:t>- Диверсификация производства;</a:t>
          </a:r>
        </a:p>
        <a:p>
          <a:pPr lvl="0" algn="just" defTabSz="266700">
            <a:lnSpc>
              <a:spcPct val="90000"/>
            </a:lnSpc>
            <a:spcBef>
              <a:spcPct val="0"/>
            </a:spcBef>
            <a:spcAft>
              <a:spcPct val="35000"/>
            </a:spcAft>
          </a:pPr>
          <a:r>
            <a:rPr lang="ru-RU" sz="600" b="1" kern="1200">
              <a:solidFill>
                <a:srgbClr val="000000"/>
              </a:solidFill>
            </a:rPr>
            <a:t>- Повышение качества отечественной медицинской и фармацевтической продукции;</a:t>
          </a:r>
        </a:p>
        <a:p>
          <a:pPr lvl="0" algn="just" defTabSz="266700">
            <a:lnSpc>
              <a:spcPct val="90000"/>
            </a:lnSpc>
            <a:spcBef>
              <a:spcPct val="0"/>
            </a:spcBef>
            <a:spcAft>
              <a:spcPct val="35000"/>
            </a:spcAft>
          </a:pPr>
          <a:r>
            <a:rPr lang="ru-RU" sz="600" b="1" kern="1200">
              <a:solidFill>
                <a:srgbClr val="000000"/>
              </a:solidFill>
            </a:rPr>
            <a:t>- Привлечение в кластер партнеров и инвестиций;</a:t>
          </a:r>
        </a:p>
        <a:p>
          <a:pPr lvl="0" algn="just" defTabSz="266700">
            <a:lnSpc>
              <a:spcPct val="90000"/>
            </a:lnSpc>
            <a:spcBef>
              <a:spcPct val="0"/>
            </a:spcBef>
            <a:spcAft>
              <a:spcPct val="35000"/>
            </a:spcAft>
          </a:pPr>
          <a:r>
            <a:rPr lang="ru-RU" sz="600" b="1" kern="1200">
              <a:solidFill>
                <a:srgbClr val="000000"/>
              </a:solidFill>
            </a:rPr>
            <a:t>- Привлечение в регион международных производителей;</a:t>
          </a:r>
        </a:p>
        <a:p>
          <a:pPr lvl="0" algn="just" defTabSz="266700">
            <a:lnSpc>
              <a:spcPct val="90000"/>
            </a:lnSpc>
            <a:spcBef>
              <a:spcPct val="0"/>
            </a:spcBef>
            <a:spcAft>
              <a:spcPct val="35000"/>
            </a:spcAft>
          </a:pPr>
          <a:r>
            <a:rPr lang="ru-RU" sz="600" b="1" kern="1200">
              <a:solidFill>
                <a:srgbClr val="000000"/>
              </a:solidFill>
            </a:rPr>
            <a:t>- Развитие международной кооперации и сотрудничества;</a:t>
          </a:r>
        </a:p>
        <a:p>
          <a:pPr lvl="0" algn="just" defTabSz="266700">
            <a:lnSpc>
              <a:spcPct val="90000"/>
            </a:lnSpc>
            <a:spcBef>
              <a:spcPct val="0"/>
            </a:spcBef>
            <a:spcAft>
              <a:spcPct val="35000"/>
            </a:spcAft>
          </a:pPr>
          <a:r>
            <a:rPr lang="ru-RU" sz="600" b="1" kern="1200">
              <a:solidFill>
                <a:srgbClr val="000000"/>
              </a:solidFill>
            </a:rPr>
            <a:t>- Продвижении продукции кластера на внутренний и внешний рынки</a:t>
          </a:r>
        </a:p>
      </dsp:txBody>
      <dsp:txXfrm>
        <a:off x="1986041" y="3165236"/>
        <a:ext cx="1351756" cy="1896447"/>
      </dsp:txXfrm>
    </dsp:sp>
    <dsp:sp modelId="{06CBCAA5-C4E9-9B48-BE05-65D8F65D980C}">
      <dsp:nvSpPr>
        <dsp:cNvPr id="0" name=""/>
        <dsp:cNvSpPr/>
      </dsp:nvSpPr>
      <dsp:spPr>
        <a:xfrm>
          <a:off x="3633494" y="312582"/>
          <a:ext cx="1689695" cy="4662941"/>
        </a:xfrm>
        <a:prstGeom prst="roundRect">
          <a:avLst>
            <a:gd name="adj" fmla="val 10000"/>
          </a:avLst>
        </a:prstGeom>
        <a:solidFill>
          <a:schemeClr val="accent3">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Долгосрочный горизонт планирования (2019 -2030)</a:t>
          </a:r>
        </a:p>
      </dsp:txBody>
      <dsp:txXfrm>
        <a:off x="3633494" y="312582"/>
        <a:ext cx="1689695" cy="1398882"/>
      </dsp:txXfrm>
    </dsp:sp>
    <dsp:sp modelId="{4828FA4F-4F28-6F4A-BD6A-3CC59DBE283B}">
      <dsp:nvSpPr>
        <dsp:cNvPr id="0" name=""/>
        <dsp:cNvSpPr/>
      </dsp:nvSpPr>
      <dsp:spPr>
        <a:xfrm>
          <a:off x="3802464" y="1569931"/>
          <a:ext cx="1351756" cy="1432112"/>
        </a:xfrm>
        <a:prstGeom prst="roundRect">
          <a:avLst>
            <a:gd name="adj" fmla="val 10000"/>
          </a:avLst>
        </a:prstGeom>
        <a:solidFill>
          <a:schemeClr val="accent3">
            <a:hueOff val="9000211"/>
            <a:satOff val="-13504"/>
            <a:lumOff val="-219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ru-RU" sz="800" b="1" kern="1200">
              <a:solidFill>
                <a:srgbClr val="000000"/>
              </a:solidFill>
            </a:rPr>
            <a:t>- Укрепление положительного имиджа и позиции кластера на рынке медицинского оборудования и фармацевтической продукции;</a:t>
          </a:r>
        </a:p>
        <a:p>
          <a:pPr lvl="0" algn="l" defTabSz="355600">
            <a:lnSpc>
              <a:spcPct val="90000"/>
            </a:lnSpc>
            <a:spcBef>
              <a:spcPct val="0"/>
            </a:spcBef>
            <a:spcAft>
              <a:spcPct val="35000"/>
            </a:spcAft>
          </a:pPr>
          <a:r>
            <a:rPr lang="ru-RU" sz="800" b="1" kern="1200">
              <a:solidFill>
                <a:srgbClr val="000000"/>
              </a:solidFill>
            </a:rPr>
            <a:t>- Реализация стратегии импортозамещения</a:t>
          </a:r>
        </a:p>
      </dsp:txBody>
      <dsp:txXfrm>
        <a:off x="3802464" y="1569931"/>
        <a:ext cx="1351756" cy="1432112"/>
      </dsp:txXfrm>
    </dsp:sp>
    <dsp:sp modelId="{3A3522A5-B65A-1D4D-A4AF-22384209C7D2}">
      <dsp:nvSpPr>
        <dsp:cNvPr id="0" name=""/>
        <dsp:cNvSpPr/>
      </dsp:nvSpPr>
      <dsp:spPr>
        <a:xfrm>
          <a:off x="3802464" y="3165006"/>
          <a:ext cx="1351756" cy="1896754"/>
        </a:xfrm>
        <a:prstGeom prst="roundRect">
          <a:avLst>
            <a:gd name="adj" fmla="val 10000"/>
          </a:avLst>
        </a:prstGeom>
        <a:solidFill>
          <a:schemeClr val="accent3">
            <a:hueOff val="11250264"/>
            <a:satOff val="-16880"/>
            <a:lumOff val="-274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lvl="0" algn="just" defTabSz="266700">
            <a:lnSpc>
              <a:spcPct val="90000"/>
            </a:lnSpc>
            <a:spcBef>
              <a:spcPct val="0"/>
            </a:spcBef>
            <a:spcAft>
              <a:spcPct val="35000"/>
            </a:spcAft>
          </a:pPr>
          <a:r>
            <a:rPr lang="ru-RU" sz="600" b="1" kern="1200">
              <a:solidFill>
                <a:srgbClr val="000000"/>
              </a:solidFill>
            </a:rPr>
            <a:t>- Создание единого информационного пространства здравоохранения, биомедицинской науки, технологий и медицинского образования;</a:t>
          </a:r>
        </a:p>
        <a:p>
          <a:pPr lvl="0" algn="just" defTabSz="266700">
            <a:lnSpc>
              <a:spcPct val="90000"/>
            </a:lnSpc>
            <a:spcBef>
              <a:spcPct val="0"/>
            </a:spcBef>
            <a:spcAft>
              <a:spcPct val="35000"/>
            </a:spcAft>
          </a:pPr>
          <a:r>
            <a:rPr lang="ru-RU" sz="600" b="1" kern="1200">
              <a:solidFill>
                <a:srgbClr val="000000"/>
              </a:solidFill>
            </a:rPr>
            <a:t>- Создание устойчивой и развитой региональной инфраструктуры, интегрированной в российские и международные сети производства медицинских технологий и услуг </a:t>
          </a:r>
        </a:p>
      </dsp:txBody>
      <dsp:txXfrm>
        <a:off x="3802464" y="3165006"/>
        <a:ext cx="1351756" cy="18967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409A73-C13D-4060-A903-5344C98D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56455</Words>
  <Characters>321798</Characters>
  <Application>Microsoft Office Word</Application>
  <DocSecurity>0</DocSecurity>
  <Lines>2681</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ДЭР</Company>
  <LinksUpToDate>false</LinksUpToDate>
  <CharactersWithSpaces>377499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Богомолова</cp:lastModifiedBy>
  <cp:revision>2</cp:revision>
  <cp:lastPrinted>2018-11-19T16:15:00Z</cp:lastPrinted>
  <dcterms:created xsi:type="dcterms:W3CDTF">2018-12-04T12:56:00Z</dcterms:created>
  <dcterms:modified xsi:type="dcterms:W3CDTF">2018-12-04T12:56:00Z</dcterms:modified>
</cp:coreProperties>
</file>