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0838CC">
        <w:trPr>
          <w:trHeight w:val="3402"/>
        </w:trPr>
        <w:tc>
          <w:tcPr>
            <w:tcW w:w="10421" w:type="dxa"/>
            <w:vAlign w:val="center"/>
          </w:tcPr>
          <w:p w:rsidR="000838CC" w:rsidRDefault="00F22A2C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38CC" w:rsidRDefault="000838CC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0838CC" w:rsidRDefault="00F22A2C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0838CC" w:rsidRDefault="00F22A2C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0838CC" w:rsidRDefault="000838CC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0838CC" w:rsidRDefault="00F22A2C">
            <w:proofErr w:type="gramStart"/>
            <w:r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bookmarkStart w:id="1" w:name="_GoBack"/>
            <w:r w:rsidR="005A685C" w:rsidRPr="005A685C">
              <w:rPr>
                <w:color w:val="000080"/>
                <w:sz w:val="24"/>
                <w:szCs w:val="24"/>
              </w:rPr>
              <w:t>14.09.2026</w:t>
            </w:r>
            <w:proofErr w:type="gramEnd"/>
            <w:r w:rsidR="005A685C" w:rsidRPr="005A685C">
              <w:rPr>
                <w:color w:val="000080"/>
                <w:sz w:val="24"/>
                <w:szCs w:val="24"/>
              </w:rPr>
              <w:t xml:space="preserve">  № 112</w:t>
            </w:r>
            <w:r w:rsidR="005A685C">
              <w:rPr>
                <w:color w:val="000080"/>
                <w:sz w:val="24"/>
                <w:szCs w:val="24"/>
              </w:rPr>
              <w:t>2</w:t>
            </w:r>
            <w:r w:rsidR="005A685C" w:rsidRPr="005A685C">
              <w:rPr>
                <w:color w:val="000080"/>
                <w:sz w:val="24"/>
                <w:szCs w:val="24"/>
              </w:rPr>
              <w:t>-рп</w:t>
            </w:r>
            <w:bookmarkStart w:id="2" w:name="NUM"/>
            <w:bookmarkEnd w:id="2"/>
            <w:bookmarkEnd w:id="1"/>
          </w:p>
          <w:p w:rsidR="000838CC" w:rsidRDefault="000838CC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:rsidR="000838CC" w:rsidRDefault="000838CC">
      <w:pPr>
        <w:tabs>
          <w:tab w:val="left" w:pos="6930"/>
        </w:tabs>
        <w:rPr>
          <w:sz w:val="28"/>
          <w:szCs w:val="28"/>
        </w:rPr>
      </w:pPr>
    </w:p>
    <w:p w:rsidR="000838CC" w:rsidRDefault="000838CC">
      <w:pPr>
        <w:tabs>
          <w:tab w:val="left" w:pos="6930"/>
        </w:tabs>
        <w:rPr>
          <w:sz w:val="28"/>
          <w:szCs w:val="28"/>
        </w:rPr>
      </w:pPr>
    </w:p>
    <w:p w:rsidR="000838CC" w:rsidRDefault="000838CC">
      <w:pPr>
        <w:tabs>
          <w:tab w:val="left" w:pos="6930"/>
        </w:tabs>
        <w:rPr>
          <w:sz w:val="28"/>
          <w:szCs w:val="28"/>
        </w:rPr>
      </w:pPr>
    </w:p>
    <w:p w:rsidR="000838CC" w:rsidRDefault="00F22A2C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даче согласия на предоставление </w:t>
      </w:r>
    </w:p>
    <w:p w:rsidR="000838CC" w:rsidRDefault="00F22A2C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имущества, находящегося в </w:t>
      </w:r>
    </w:p>
    <w:p w:rsidR="000838CC" w:rsidRDefault="00F22A2C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собственности </w:t>
      </w:r>
    </w:p>
    <w:p w:rsidR="000838CC" w:rsidRDefault="00F22A2C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области, </w:t>
      </w:r>
    </w:p>
    <w:p w:rsidR="000838CC" w:rsidRDefault="00F22A2C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безвозмездное пользование</w:t>
      </w:r>
    </w:p>
    <w:p w:rsidR="000838CC" w:rsidRDefault="000838CC">
      <w:pPr>
        <w:rPr>
          <w:sz w:val="28"/>
          <w:szCs w:val="28"/>
        </w:rPr>
      </w:pPr>
    </w:p>
    <w:p w:rsidR="000838CC" w:rsidRDefault="000838CC">
      <w:pPr>
        <w:rPr>
          <w:sz w:val="28"/>
          <w:szCs w:val="28"/>
        </w:rPr>
      </w:pPr>
    </w:p>
    <w:p w:rsidR="000838CC" w:rsidRDefault="00F22A2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областным законом «О порядке управления и распоряжения государственной собственностью Смоленской области», Порядком предоставления имущества, находящегося в государственной собственности Смоленской области, в безвозмездное пользование, утв</w:t>
      </w:r>
      <w:r>
        <w:rPr>
          <w:sz w:val="28"/>
          <w:szCs w:val="28"/>
        </w:rPr>
        <w:t>ержденным постановлением Администрации Смоленской области от 26.01.2009 № 27:</w:t>
      </w:r>
    </w:p>
    <w:p w:rsidR="000838CC" w:rsidRDefault="000838CC">
      <w:pPr>
        <w:ind w:firstLine="700"/>
        <w:jc w:val="both"/>
        <w:rPr>
          <w:sz w:val="28"/>
          <w:szCs w:val="28"/>
        </w:rPr>
      </w:pPr>
    </w:p>
    <w:p w:rsidR="000838CC" w:rsidRDefault="00F22A2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 Дать согласие Областному государственному бюджетному автотранспортному учреждению Правительства Смоленской области на предоставление имущества, находящегося в государственной</w:t>
      </w:r>
      <w:r>
        <w:rPr>
          <w:sz w:val="28"/>
          <w:szCs w:val="28"/>
        </w:rPr>
        <w:t xml:space="preserve"> собственности Смоленской области, – автомобиля марки </w:t>
      </w:r>
      <w:r>
        <w:rPr>
          <w:sz w:val="28"/>
          <w:szCs w:val="28"/>
          <w:lang w:val="en-US"/>
        </w:rPr>
        <w:t>FAW</w:t>
      </w:r>
      <w:r>
        <w:rPr>
          <w:sz w:val="28"/>
          <w:szCs w:val="28"/>
        </w:rPr>
        <w:t xml:space="preserve">, коммерческое наименование </w:t>
      </w:r>
      <w:r>
        <w:rPr>
          <w:sz w:val="28"/>
          <w:szCs w:val="28"/>
          <w:lang w:val="en-US"/>
        </w:rPr>
        <w:t>HONGQI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</w:t>
      </w:r>
      <w:r>
        <w:rPr>
          <w:sz w:val="28"/>
          <w:szCs w:val="28"/>
        </w:rPr>
        <w:t xml:space="preserve">5, выписка из электронного паспорта транспортного средства 164302132616468, идентификационный номер </w:t>
      </w:r>
      <w:r>
        <w:rPr>
          <w:sz w:val="28"/>
          <w:szCs w:val="28"/>
          <w:lang w:val="en-US"/>
        </w:rPr>
        <w:t>LFPH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ACP</w:t>
      </w: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02727, номер двигателя (двигателей) 185023, номер </w:t>
      </w:r>
      <w:r>
        <w:rPr>
          <w:sz w:val="28"/>
          <w:szCs w:val="28"/>
        </w:rPr>
        <w:t xml:space="preserve">шасси (рамы) отсутствует, номер кузова (кабины, прицепа) </w:t>
      </w:r>
      <w:r>
        <w:rPr>
          <w:sz w:val="28"/>
          <w:szCs w:val="28"/>
          <w:lang w:val="en-US"/>
        </w:rPr>
        <w:t>LFPH</w:t>
      </w:r>
      <w:r>
        <w:rPr>
          <w:sz w:val="28"/>
          <w:szCs w:val="28"/>
        </w:rPr>
        <w:t>4</w:t>
      </w:r>
      <w:r>
        <w:rPr>
          <w:sz w:val="28"/>
          <w:szCs w:val="28"/>
          <w:lang w:val="en-US"/>
        </w:rPr>
        <w:t>ACP</w:t>
      </w:r>
      <w:r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S</w:t>
      </w:r>
      <w:r>
        <w:rPr>
          <w:sz w:val="28"/>
          <w:szCs w:val="28"/>
        </w:rPr>
        <w:t>2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02727, цвет кузова (кабины, прицепа) черный, месяц и год изготовления март 2025 (далее – имущество) – в безвозмездное пользование сроком на три года Представительству Правительства Смолен</w:t>
      </w:r>
      <w:r>
        <w:rPr>
          <w:sz w:val="28"/>
          <w:szCs w:val="28"/>
        </w:rPr>
        <w:t>ской области при Правительстве Российской Федерации.</w:t>
      </w:r>
    </w:p>
    <w:p w:rsidR="000838CC" w:rsidRDefault="00F22A2C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 Областному государственному бюджетному автотранспортному учреждению Правительства Смоленской области (Р.М. Лукьянов) осуществить необходимые юридические действия по предоставлению имущества в безвозме</w:t>
      </w:r>
      <w:r>
        <w:rPr>
          <w:sz w:val="28"/>
          <w:szCs w:val="28"/>
        </w:rPr>
        <w:t xml:space="preserve">здное пользование Представительству Правительства Смоленской области при Правительстве Российской Федерации.  </w:t>
      </w:r>
    </w:p>
    <w:p w:rsidR="000838CC" w:rsidRDefault="000838CC">
      <w:pPr>
        <w:ind w:firstLine="700"/>
        <w:jc w:val="both"/>
        <w:rPr>
          <w:sz w:val="28"/>
          <w:szCs w:val="28"/>
        </w:rPr>
      </w:pPr>
    </w:p>
    <w:p w:rsidR="000838CC" w:rsidRDefault="000838CC">
      <w:pPr>
        <w:pStyle w:val="afd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0838CC" w:rsidRDefault="00F22A2C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0838CC" w:rsidRDefault="00F22A2C">
      <w:pPr>
        <w:tabs>
          <w:tab w:val="left" w:pos="4536"/>
        </w:tabs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</w:t>
      </w:r>
      <w:r>
        <w:rPr>
          <w:sz w:val="16"/>
          <w:szCs w:val="16"/>
        </w:rPr>
        <w:t xml:space="preserve">                                                         </w:t>
      </w:r>
      <w:r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.Н. Анохин</w:t>
      </w:r>
    </w:p>
    <w:sectPr w:rsidR="000838CC">
      <w:headerReference w:type="default" r:id="rId7"/>
      <w:footerReference w:type="first" r:id="rId8"/>
      <w:pgSz w:w="11906" w:h="16838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A2C" w:rsidRDefault="00F22A2C">
      <w:r>
        <w:separator/>
      </w:r>
    </w:p>
  </w:endnote>
  <w:endnote w:type="continuationSeparator" w:id="0">
    <w:p w:rsidR="00F22A2C" w:rsidRDefault="00F22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8CC" w:rsidRDefault="000838CC">
    <w:pPr>
      <w:pStyle w:val="af8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A2C" w:rsidRDefault="00F22A2C">
      <w:r>
        <w:separator/>
      </w:r>
    </w:p>
  </w:footnote>
  <w:footnote w:type="continuationSeparator" w:id="0">
    <w:p w:rsidR="00F22A2C" w:rsidRDefault="00F22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840729"/>
      <w:docPartObj>
        <w:docPartGallery w:val="Page Numbers (Top of Page)"/>
        <w:docPartUnique/>
      </w:docPartObj>
    </w:sdtPr>
    <w:sdtEndPr/>
    <w:sdtContent>
      <w:p w:rsidR="000838CC" w:rsidRDefault="00F22A2C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838CC" w:rsidRDefault="000838CC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8CC"/>
    <w:rsid w:val="000838CC"/>
    <w:rsid w:val="005A685C"/>
    <w:rsid w:val="00F2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C902A-3B4A-4390-8ED7-CA4F8878D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sz w:val="20"/>
      <w:szCs w:val="20"/>
    </w:rPr>
  </w:style>
  <w:style w:type="character" w:styleId="af7">
    <w:name w:val="page number"/>
    <w:basedOn w:val="a0"/>
    <w:uiPriority w:val="99"/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Pr>
      <w:sz w:val="20"/>
      <w:szCs w:val="20"/>
    </w:rPr>
  </w:style>
  <w:style w:type="table" w:styleId="afa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Body Text"/>
    <w:basedOn w:val="a"/>
    <w:link w:val="afe"/>
    <w:uiPriority w:val="99"/>
    <w:semiHidden/>
    <w:unhideWhenUsed/>
    <w:pPr>
      <w:widowControl w:val="0"/>
      <w:spacing w:line="252" w:lineRule="auto"/>
      <w:ind w:right="5200"/>
      <w:jc w:val="both"/>
    </w:pPr>
    <w:rPr>
      <w:rFonts w:ascii="Calibri" w:hAnsi="Calibri" w:cs="Calibri"/>
      <w:sz w:val="26"/>
      <w:szCs w:val="26"/>
    </w:rPr>
  </w:style>
  <w:style w:type="character" w:customStyle="1" w:styleId="afe">
    <w:name w:val="Основной текст Знак"/>
    <w:basedOn w:val="a0"/>
    <w:link w:val="afd"/>
    <w:uiPriority w:val="99"/>
    <w:semiHidden/>
    <w:rPr>
      <w:rFonts w:ascii="Calibri" w:hAnsi="Calibri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Курзова Мария Геннадиевна</cp:lastModifiedBy>
  <cp:revision>19</cp:revision>
  <dcterms:created xsi:type="dcterms:W3CDTF">2023-10-11T09:20:00Z</dcterms:created>
  <dcterms:modified xsi:type="dcterms:W3CDTF">2026-09-14T13:46:00Z</dcterms:modified>
</cp:coreProperties>
</file>